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273E" w:rsidRDefault="0059273E">
      <w:pPr>
        <w:jc w:val="center"/>
        <w:rPr>
          <w:rFonts w:ascii="Tahoma" w:hAnsi="Tahoma"/>
          <w:b/>
          <w:sz w:val="24"/>
        </w:rPr>
      </w:pPr>
      <w:r>
        <w:rPr>
          <w:rFonts w:ascii="Tahoma" w:hAnsi="Tahoma"/>
          <w:b/>
          <w:sz w:val="24"/>
        </w:rPr>
        <w:t xml:space="preserve">SPECYFIKACJA ISTOTNYCH WARUNKÓW ZAMÓWIENIA </w:t>
      </w:r>
    </w:p>
    <w:p w:rsidR="0059273E" w:rsidRDefault="0059273E">
      <w:pPr>
        <w:jc w:val="center"/>
        <w:rPr>
          <w:rFonts w:ascii="Tahoma" w:hAnsi="Tahoma"/>
          <w:b/>
          <w:sz w:val="24"/>
        </w:rPr>
      </w:pPr>
      <w:r>
        <w:rPr>
          <w:rFonts w:ascii="Tahoma" w:hAnsi="Tahoma"/>
          <w:b/>
          <w:sz w:val="24"/>
        </w:rPr>
        <w:t xml:space="preserve">NR OP.271.10.2018 TRYB PRZETARG NIEOGRANICZONY NA KWOTĘ PONIŻEJ  </w:t>
      </w:r>
      <w:r>
        <w:rPr>
          <w:rFonts w:ascii="Tahoma" w:hAnsi="Tahoma" w:cs="Tahoma"/>
          <w:b/>
          <w:bCs/>
          <w:sz w:val="24"/>
        </w:rPr>
        <w:t xml:space="preserve">5 548 000,00  </w:t>
      </w:r>
      <w:r>
        <w:rPr>
          <w:rFonts w:ascii="Tahoma" w:hAnsi="Tahoma"/>
          <w:b/>
          <w:sz w:val="24"/>
        </w:rPr>
        <w:t>EURO</w:t>
      </w:r>
    </w:p>
    <w:p w:rsidR="0059273E" w:rsidRDefault="0059273E">
      <w:pPr>
        <w:pBdr>
          <w:bottom w:val="single" w:sz="2" w:space="1" w:color="000001"/>
        </w:pBdr>
        <w:jc w:val="both"/>
        <w:rPr>
          <w:rFonts w:ascii="Tahoma" w:hAnsi="Tahoma"/>
          <w:sz w:val="22"/>
        </w:rPr>
      </w:pPr>
    </w:p>
    <w:p w:rsidR="0059273E" w:rsidRDefault="0059273E">
      <w:pPr>
        <w:jc w:val="both"/>
        <w:rPr>
          <w:rFonts w:ascii="Tahoma" w:hAnsi="Tahoma"/>
          <w:sz w:val="22"/>
        </w:rPr>
      </w:pPr>
    </w:p>
    <w:p w:rsidR="0059273E" w:rsidRDefault="0059273E">
      <w:pPr>
        <w:jc w:val="both"/>
        <w:rPr>
          <w:rFonts w:ascii="Tahoma" w:hAnsi="Tahoma"/>
          <w:sz w:val="22"/>
        </w:rPr>
      </w:pPr>
    </w:p>
    <w:p w:rsidR="0059273E" w:rsidRDefault="0059273E">
      <w:pPr>
        <w:jc w:val="both"/>
        <w:rPr>
          <w:rFonts w:ascii="Tahoma" w:hAnsi="Tahoma"/>
          <w:b/>
        </w:rPr>
      </w:pPr>
      <w:r>
        <w:rPr>
          <w:rFonts w:ascii="Tahoma" w:hAnsi="Tahoma"/>
          <w:b/>
        </w:rPr>
        <w:t>Zamawiający:</w:t>
      </w:r>
      <w:r>
        <w:rPr>
          <w:rFonts w:ascii="Tahoma" w:hAnsi="Tahoma"/>
          <w:b/>
        </w:rPr>
        <w:tab/>
      </w:r>
      <w:r>
        <w:rPr>
          <w:rFonts w:ascii="Tahoma" w:hAnsi="Tahoma"/>
          <w:b/>
        </w:rPr>
        <w:tab/>
      </w:r>
      <w:r>
        <w:rPr>
          <w:rFonts w:ascii="Tahoma" w:hAnsi="Tahoma"/>
          <w:b/>
        </w:rPr>
        <w:tab/>
      </w:r>
      <w:r>
        <w:rPr>
          <w:rFonts w:ascii="Tahoma" w:hAnsi="Tahoma"/>
          <w:b/>
        </w:rPr>
        <w:tab/>
      </w:r>
      <w:r>
        <w:rPr>
          <w:rFonts w:ascii="Tahoma" w:hAnsi="Tahoma"/>
          <w:b/>
        </w:rPr>
        <w:tab/>
      </w:r>
      <w:r>
        <w:rPr>
          <w:rFonts w:ascii="Tahoma" w:hAnsi="Tahoma"/>
          <w:b/>
        </w:rPr>
        <w:tab/>
      </w:r>
      <w:r>
        <w:rPr>
          <w:rFonts w:ascii="Tahoma" w:hAnsi="Tahoma"/>
          <w:b/>
        </w:rPr>
        <w:tab/>
      </w:r>
      <w:r>
        <w:rPr>
          <w:rFonts w:ascii="Tahoma" w:hAnsi="Tahoma"/>
          <w:b/>
        </w:rPr>
        <w:tab/>
      </w:r>
    </w:p>
    <w:p w:rsidR="0059273E" w:rsidRDefault="0059273E">
      <w:pPr>
        <w:jc w:val="both"/>
        <w:rPr>
          <w:rFonts w:ascii="Tahoma" w:hAnsi="Tahoma"/>
        </w:rPr>
      </w:pPr>
    </w:p>
    <w:p w:rsidR="0059273E" w:rsidRDefault="0059273E">
      <w:pPr>
        <w:jc w:val="both"/>
        <w:rPr>
          <w:rFonts w:ascii="Tahoma" w:hAnsi="Tahoma"/>
        </w:rPr>
      </w:pPr>
    </w:p>
    <w:p w:rsidR="0059273E" w:rsidRDefault="0059273E">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Pr>
          <w:rFonts w:ascii="Tahoma" w:hAnsi="Tahoma"/>
          <w:b/>
        </w:rPr>
        <w:t>Gmina Miasto Mrągowo</w:t>
      </w:r>
    </w:p>
    <w:p w:rsidR="0059273E" w:rsidRDefault="0059273E">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Pr>
          <w:rFonts w:ascii="Tahoma" w:hAnsi="Tahoma"/>
          <w:b/>
        </w:rPr>
        <w:t>Ul. Królewiecka 60A</w:t>
      </w:r>
    </w:p>
    <w:p w:rsidR="0059273E" w:rsidRDefault="0059273E">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Pr>
          <w:rFonts w:ascii="Tahoma" w:hAnsi="Tahoma"/>
          <w:b/>
        </w:rPr>
        <w:t>11-700 Mrągowo</w:t>
      </w:r>
    </w:p>
    <w:p w:rsidR="0059273E" w:rsidRDefault="0059273E">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Pr>
          <w:rFonts w:ascii="Tahoma" w:hAnsi="Tahoma"/>
          <w:b/>
        </w:rPr>
        <w:t>tel. 89 741-90-00</w:t>
      </w:r>
    </w:p>
    <w:p w:rsidR="0059273E" w:rsidRDefault="0059273E">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Pr>
          <w:rFonts w:ascii="Tahoma" w:hAnsi="Tahoma"/>
          <w:b/>
        </w:rPr>
        <w:t>faks. 89 741-28-74</w:t>
      </w:r>
    </w:p>
    <w:p w:rsidR="0059273E" w:rsidRDefault="0059273E">
      <w:pPr>
        <w:jc w:val="both"/>
        <w:rPr>
          <w:rFonts w:ascii="Tahoma" w:hAnsi="Tahoma"/>
          <w:b/>
          <w:sz w:val="24"/>
        </w:rPr>
      </w:pPr>
    </w:p>
    <w:p w:rsidR="0059273E" w:rsidRDefault="0059273E">
      <w:pPr>
        <w:jc w:val="both"/>
        <w:rPr>
          <w:rFonts w:ascii="Tahoma" w:hAnsi="Tahoma"/>
          <w:b/>
          <w:sz w:val="24"/>
        </w:rPr>
      </w:pPr>
    </w:p>
    <w:p w:rsidR="0059273E" w:rsidRPr="00273377" w:rsidRDefault="0059273E" w:rsidP="00273377"/>
    <w:p w:rsidR="0059273E" w:rsidRDefault="0059273E" w:rsidP="00273377">
      <w:pPr>
        <w:jc w:val="center"/>
      </w:pPr>
      <w:r>
        <w:rPr>
          <w:rFonts w:ascii="Tahoma" w:hAnsi="Tahoma" w:cs="Tahoma"/>
          <w:b/>
          <w:sz w:val="24"/>
          <w:szCs w:val="24"/>
        </w:rPr>
        <w:t>„Remont budynku Szkoły Podstawowej Nr 4 na os. Mazurskim                     w Mrągowie.”</w:t>
      </w:r>
    </w:p>
    <w:p w:rsidR="0059273E" w:rsidRDefault="0059273E" w:rsidP="00273377">
      <w:pPr>
        <w:jc w:val="center"/>
        <w:rPr>
          <w:rFonts w:ascii="Tahoma" w:hAnsi="Tahoma" w:cs="Tahoma"/>
          <w:b/>
          <w:sz w:val="24"/>
          <w:szCs w:val="24"/>
        </w:rPr>
      </w:pPr>
    </w:p>
    <w:p w:rsidR="0059273E" w:rsidRDefault="0059273E" w:rsidP="00273377">
      <w:pPr>
        <w:ind w:left="2694" w:hanging="993"/>
        <w:jc w:val="both"/>
        <w:rPr>
          <w:rFonts w:ascii="Tahoma" w:hAnsi="Tahoma" w:cs="Tahoma"/>
          <w:b/>
          <w:color w:val="FF0000"/>
          <w:sz w:val="24"/>
          <w:szCs w:val="24"/>
        </w:rPr>
      </w:pPr>
      <w:r>
        <w:rPr>
          <w:rFonts w:ascii="Tahoma" w:hAnsi="Tahoma" w:cs="Tahoma"/>
          <w:b/>
          <w:sz w:val="24"/>
          <w:szCs w:val="24"/>
        </w:rPr>
        <w:t xml:space="preserve">       </w:t>
      </w:r>
      <w:r>
        <w:rPr>
          <w:rFonts w:ascii="Tahoma" w:hAnsi="Tahoma" w:cs="Tahoma"/>
          <w:b/>
          <w:color w:val="FF0000"/>
          <w:sz w:val="24"/>
          <w:szCs w:val="24"/>
        </w:rPr>
        <w:t xml:space="preserve"> </w:t>
      </w:r>
      <w:r>
        <w:rPr>
          <w:rFonts w:ascii="Tahoma" w:hAnsi="Tahoma" w:cs="Tahoma"/>
          <w:b/>
          <w:sz w:val="24"/>
          <w:szCs w:val="24"/>
        </w:rPr>
        <w:t>CPV – 454530000 Roboty remontowe i renowacyjne</w:t>
      </w:r>
    </w:p>
    <w:p w:rsidR="0059273E" w:rsidRPr="00B51A59" w:rsidRDefault="0059273E" w:rsidP="00B51A59">
      <w:pPr>
        <w:ind w:left="2694" w:hanging="993"/>
        <w:jc w:val="both"/>
        <w:rPr>
          <w:rFonts w:ascii="Tahoma" w:hAnsi="Tahoma" w:cs="Tahoma"/>
          <w:color w:val="FF0000"/>
          <w:sz w:val="24"/>
          <w:szCs w:val="24"/>
        </w:rPr>
      </w:pPr>
    </w:p>
    <w:p w:rsidR="0059273E" w:rsidRDefault="0059273E">
      <w:pPr>
        <w:jc w:val="center"/>
        <w:rPr>
          <w:rFonts w:ascii="Tahoma" w:hAnsi="Tahoma" w:cs="Tahoma"/>
          <w:b/>
          <w:sz w:val="24"/>
          <w:szCs w:val="24"/>
        </w:rPr>
      </w:pPr>
    </w:p>
    <w:p w:rsidR="0059273E" w:rsidRDefault="0059273E">
      <w:pPr>
        <w:jc w:val="center"/>
        <w:rPr>
          <w:rFonts w:ascii="Tahoma" w:hAnsi="Tahoma" w:cs="Tahoma"/>
          <w:b/>
          <w:sz w:val="24"/>
          <w:szCs w:val="24"/>
        </w:rPr>
      </w:pPr>
    </w:p>
    <w:p w:rsidR="0059273E" w:rsidRDefault="0059273E">
      <w:pPr>
        <w:ind w:left="3544"/>
        <w:jc w:val="both"/>
        <w:rPr>
          <w:rFonts w:ascii="Tahoma" w:hAnsi="Tahoma" w:cs="Tahoma"/>
          <w:b/>
          <w:sz w:val="24"/>
          <w:szCs w:val="24"/>
        </w:rPr>
      </w:pPr>
    </w:p>
    <w:p w:rsidR="0059273E" w:rsidRDefault="0059273E">
      <w:pPr>
        <w:spacing w:line="360" w:lineRule="auto"/>
        <w:jc w:val="center"/>
        <w:rPr>
          <w:rFonts w:ascii="Tahoma" w:hAnsi="Tahoma" w:cs="Tahoma"/>
          <w:b/>
          <w:sz w:val="24"/>
          <w:szCs w:val="24"/>
        </w:rPr>
      </w:pPr>
    </w:p>
    <w:p w:rsidR="0059273E" w:rsidRDefault="0059273E">
      <w:pPr>
        <w:jc w:val="center"/>
        <w:rPr>
          <w:rFonts w:ascii="Tahoma" w:hAnsi="Tahoma" w:cs="Tahoma"/>
          <w:b/>
          <w:sz w:val="24"/>
          <w:szCs w:val="24"/>
        </w:rPr>
      </w:pPr>
    </w:p>
    <w:p w:rsidR="0059273E" w:rsidRDefault="0059273E">
      <w:pPr>
        <w:jc w:val="center"/>
        <w:rPr>
          <w:rFonts w:ascii="Tahoma" w:hAnsi="Tahoma" w:cs="Tahoma"/>
          <w:b/>
          <w:sz w:val="24"/>
          <w:szCs w:val="24"/>
        </w:rPr>
      </w:pPr>
    </w:p>
    <w:p w:rsidR="0059273E" w:rsidRDefault="0059273E">
      <w:pPr>
        <w:jc w:val="center"/>
        <w:rPr>
          <w:rFonts w:ascii="Tahoma" w:hAnsi="Tahoma" w:cs="Tahoma"/>
          <w:b/>
          <w:sz w:val="24"/>
          <w:szCs w:val="24"/>
        </w:rPr>
      </w:pPr>
    </w:p>
    <w:p w:rsidR="0059273E" w:rsidRDefault="0059273E">
      <w:pPr>
        <w:jc w:val="center"/>
        <w:rPr>
          <w:rFonts w:ascii="Tahoma" w:hAnsi="Tahoma" w:cs="Tahoma"/>
          <w:b/>
          <w:sz w:val="24"/>
          <w:szCs w:val="24"/>
        </w:rPr>
      </w:pPr>
    </w:p>
    <w:p w:rsidR="0059273E" w:rsidRDefault="0059273E">
      <w:pPr>
        <w:jc w:val="center"/>
        <w:rPr>
          <w:rFonts w:ascii="Tahoma" w:hAnsi="Tahoma"/>
          <w:b/>
          <w:sz w:val="24"/>
          <w:szCs w:val="24"/>
        </w:rPr>
      </w:pPr>
    </w:p>
    <w:p w:rsidR="0059273E" w:rsidRDefault="0059273E">
      <w:pPr>
        <w:jc w:val="center"/>
        <w:rPr>
          <w:rFonts w:ascii="Tahoma" w:hAnsi="Tahoma"/>
          <w:b/>
        </w:rPr>
      </w:pPr>
    </w:p>
    <w:p w:rsidR="0059273E" w:rsidRDefault="0059273E">
      <w:pPr>
        <w:jc w:val="center"/>
        <w:rPr>
          <w:rFonts w:ascii="Tahoma" w:hAnsi="Tahoma"/>
          <w:b/>
        </w:rPr>
      </w:pPr>
    </w:p>
    <w:p w:rsidR="0059273E" w:rsidRDefault="0059273E">
      <w:pPr>
        <w:jc w:val="center"/>
        <w:rPr>
          <w:rFonts w:ascii="Tahoma" w:hAnsi="Tahoma"/>
          <w:b/>
        </w:rPr>
      </w:pPr>
    </w:p>
    <w:p w:rsidR="0059273E" w:rsidRDefault="0059273E">
      <w:pPr>
        <w:jc w:val="center"/>
        <w:rPr>
          <w:rFonts w:ascii="Tahoma" w:hAnsi="Tahoma"/>
          <w:b/>
        </w:rPr>
      </w:pPr>
    </w:p>
    <w:p w:rsidR="0059273E" w:rsidRDefault="0059273E">
      <w:pPr>
        <w:jc w:val="both"/>
        <w:rPr>
          <w:rFonts w:ascii="Tahoma" w:hAnsi="Tahoma"/>
          <w:b/>
        </w:rPr>
      </w:pPr>
    </w:p>
    <w:p w:rsidR="0059273E" w:rsidRDefault="0059273E">
      <w:pPr>
        <w:jc w:val="both"/>
        <w:rPr>
          <w:rFonts w:ascii="Tahoma" w:hAnsi="Tahoma"/>
          <w:b/>
        </w:rPr>
      </w:pPr>
    </w:p>
    <w:p w:rsidR="0059273E" w:rsidRDefault="0059273E">
      <w:pPr>
        <w:jc w:val="both"/>
        <w:rPr>
          <w:rFonts w:ascii="Tahoma" w:hAnsi="Tahoma"/>
          <w:b/>
        </w:rPr>
      </w:pPr>
    </w:p>
    <w:p w:rsidR="0059273E" w:rsidRDefault="0059273E">
      <w:pPr>
        <w:jc w:val="both"/>
        <w:rPr>
          <w:rFonts w:ascii="Tahoma" w:hAnsi="Tahoma"/>
          <w:b/>
        </w:rPr>
      </w:pPr>
    </w:p>
    <w:p w:rsidR="0059273E" w:rsidRDefault="0059273E">
      <w:pPr>
        <w:jc w:val="both"/>
        <w:rPr>
          <w:rFonts w:ascii="Tahoma" w:hAnsi="Tahoma"/>
          <w:b/>
        </w:rPr>
      </w:pPr>
    </w:p>
    <w:p w:rsidR="0059273E" w:rsidRDefault="0059273E">
      <w:pPr>
        <w:jc w:val="both"/>
        <w:rPr>
          <w:rFonts w:ascii="Tahoma" w:hAnsi="Tahoma"/>
          <w:b/>
        </w:rPr>
      </w:pPr>
    </w:p>
    <w:p w:rsidR="0059273E" w:rsidRDefault="0059273E">
      <w:pPr>
        <w:jc w:val="both"/>
        <w:rPr>
          <w:rFonts w:ascii="Tahoma" w:hAnsi="Tahoma"/>
          <w:b/>
        </w:rPr>
      </w:pPr>
    </w:p>
    <w:p w:rsidR="0059273E" w:rsidRDefault="0059273E">
      <w:pPr>
        <w:jc w:val="both"/>
        <w:rPr>
          <w:rFonts w:ascii="Tahoma" w:hAnsi="Tahoma"/>
          <w:b/>
        </w:rPr>
      </w:pPr>
    </w:p>
    <w:p w:rsidR="0059273E" w:rsidRDefault="0059273E">
      <w:pPr>
        <w:jc w:val="both"/>
        <w:rPr>
          <w:rFonts w:ascii="Tahoma" w:hAnsi="Tahoma"/>
          <w:b/>
        </w:rPr>
      </w:pPr>
    </w:p>
    <w:p w:rsidR="0059273E" w:rsidRDefault="0059273E">
      <w:pPr>
        <w:jc w:val="both"/>
        <w:rPr>
          <w:rFonts w:ascii="Tahoma" w:hAnsi="Tahoma"/>
          <w:b/>
        </w:rPr>
      </w:pPr>
    </w:p>
    <w:p w:rsidR="0059273E" w:rsidRDefault="0059273E">
      <w:pPr>
        <w:jc w:val="both"/>
        <w:rPr>
          <w:rFonts w:ascii="Tahoma" w:hAnsi="Tahoma"/>
          <w:b/>
        </w:rPr>
      </w:pPr>
    </w:p>
    <w:p w:rsidR="0059273E" w:rsidRDefault="0059273E">
      <w:pPr>
        <w:jc w:val="both"/>
        <w:rPr>
          <w:sz w:val="22"/>
          <w:szCs w:val="22"/>
        </w:rPr>
      </w:pPr>
    </w:p>
    <w:p w:rsidR="0059273E" w:rsidRDefault="0059273E">
      <w:pPr>
        <w:jc w:val="both"/>
        <w:rPr>
          <w:sz w:val="22"/>
          <w:szCs w:val="22"/>
        </w:rPr>
      </w:pPr>
    </w:p>
    <w:p w:rsidR="0059273E" w:rsidRDefault="0059273E">
      <w:pPr>
        <w:jc w:val="both"/>
        <w:rPr>
          <w:sz w:val="22"/>
          <w:szCs w:val="22"/>
        </w:rPr>
      </w:pPr>
    </w:p>
    <w:tbl>
      <w:tblPr>
        <w:tblW w:w="9406" w:type="dxa"/>
        <w:jc w:val="center"/>
        <w:tblCellMar>
          <w:left w:w="0" w:type="dxa"/>
          <w:right w:w="0" w:type="dxa"/>
        </w:tblCellMar>
        <w:tblLook w:val="0000"/>
      </w:tblPr>
      <w:tblGrid>
        <w:gridCol w:w="9406"/>
      </w:tblGrid>
      <w:tr w:rsidR="0059273E">
        <w:trPr>
          <w:trHeight w:val="80"/>
          <w:jc w:val="center"/>
        </w:trPr>
        <w:tc>
          <w:tcPr>
            <w:tcW w:w="9406" w:type="dxa"/>
          </w:tcPr>
          <w:p w:rsidR="0059273E" w:rsidRDefault="0059273E">
            <w:pPr>
              <w:jc w:val="center"/>
              <w:rPr>
                <w:rFonts w:ascii="Tahoma" w:hAnsi="Tahoma"/>
                <w:sz w:val="22"/>
                <w:szCs w:val="22"/>
              </w:rPr>
            </w:pPr>
            <w:r>
              <w:rPr>
                <w:rFonts w:ascii="Tahoma" w:hAnsi="Tahoma"/>
                <w:sz w:val="22"/>
                <w:szCs w:val="22"/>
              </w:rPr>
              <w:t>Koszty związane z przygotowaniem i złożeniem oferty ponosi Wykonawca.</w:t>
            </w:r>
          </w:p>
          <w:p w:rsidR="0059273E" w:rsidRDefault="0059273E">
            <w:pPr>
              <w:jc w:val="center"/>
              <w:rPr>
                <w:rFonts w:ascii="Tahoma" w:hAnsi="Tahoma"/>
                <w:sz w:val="22"/>
                <w:szCs w:val="22"/>
              </w:rPr>
            </w:pPr>
          </w:p>
        </w:tc>
      </w:tr>
    </w:tbl>
    <w:p w:rsidR="0059273E" w:rsidRDefault="0059273E">
      <w:pPr>
        <w:pStyle w:val="Styl1"/>
        <w:numPr>
          <w:ilvl w:val="0"/>
          <w:numId w:val="14"/>
        </w:numPr>
        <w:ind w:left="567" w:hanging="567"/>
      </w:pPr>
      <w:r>
        <w:t>Nazwa oraz adres zamawiającego</w:t>
      </w:r>
    </w:p>
    <w:p w:rsidR="0059273E" w:rsidRDefault="0059273E">
      <w:pPr>
        <w:pStyle w:val="BodyTextIndent3"/>
        <w:spacing w:line="240" w:lineRule="auto"/>
        <w:rPr>
          <w:rFonts w:ascii="Tahoma" w:hAnsi="Tahoma" w:cs="Tahoma"/>
          <w:szCs w:val="22"/>
        </w:rPr>
      </w:pPr>
    </w:p>
    <w:p w:rsidR="0059273E" w:rsidRDefault="0059273E">
      <w:pPr>
        <w:pStyle w:val="BodyTextIndent3"/>
        <w:spacing w:line="240" w:lineRule="auto"/>
        <w:ind w:left="0"/>
        <w:rPr>
          <w:rFonts w:ascii="Tahoma" w:hAnsi="Tahoma" w:cs="Tahoma"/>
          <w:sz w:val="22"/>
          <w:szCs w:val="22"/>
        </w:rPr>
      </w:pPr>
      <w:r>
        <w:rPr>
          <w:rFonts w:ascii="Tahoma" w:hAnsi="Tahoma" w:cs="Tahoma"/>
          <w:sz w:val="22"/>
          <w:szCs w:val="22"/>
        </w:rPr>
        <w:t xml:space="preserve">Gmina Miasto Mrągowo reprezentowana przez Burmistrza Panią Otolię Siemieniec, </w:t>
      </w:r>
      <w:r>
        <w:rPr>
          <w:rFonts w:ascii="Tahoma" w:hAnsi="Tahoma" w:cs="Tahoma"/>
          <w:sz w:val="22"/>
          <w:szCs w:val="22"/>
        </w:rPr>
        <w:br/>
        <w:t xml:space="preserve">ul. Królewiecka 60A, 11-700 Mrągowo,  tel. (89) 741 90 00, fax. (89) 741 28 74 NIP </w:t>
      </w:r>
      <w:r>
        <w:rPr>
          <w:rFonts w:ascii="Tahoma" w:hAnsi="Tahoma" w:cs="Tahoma"/>
          <w:b/>
          <w:sz w:val="22"/>
          <w:szCs w:val="22"/>
        </w:rPr>
        <w:t>742 20 76 940</w:t>
      </w:r>
      <w:r>
        <w:rPr>
          <w:rFonts w:ascii="Tahoma" w:hAnsi="Tahoma" w:cs="Tahoma"/>
          <w:sz w:val="22"/>
          <w:szCs w:val="22"/>
        </w:rPr>
        <w:t xml:space="preserve"> występująca w imieniu własnym.</w:t>
      </w:r>
    </w:p>
    <w:p w:rsidR="0059273E" w:rsidRDefault="0059273E">
      <w:pPr>
        <w:pStyle w:val="Styl1"/>
        <w:numPr>
          <w:ilvl w:val="0"/>
          <w:numId w:val="14"/>
        </w:numPr>
        <w:ind w:left="567" w:hanging="567"/>
      </w:pPr>
      <w:r>
        <w:t>Informacje ogólne</w:t>
      </w:r>
    </w:p>
    <w:p w:rsidR="0059273E" w:rsidRDefault="0059273E">
      <w:pPr>
        <w:pStyle w:val="BodyTextIndent3"/>
        <w:spacing w:line="240" w:lineRule="auto"/>
        <w:rPr>
          <w:rFonts w:ascii="Tahoma" w:hAnsi="Tahoma" w:cs="Tahoma"/>
          <w:szCs w:val="22"/>
        </w:rPr>
      </w:pPr>
    </w:p>
    <w:p w:rsidR="0059273E" w:rsidRPr="00AE26CD" w:rsidRDefault="0059273E" w:rsidP="006533E2">
      <w:pPr>
        <w:pStyle w:val="BodyTextIndent3"/>
        <w:spacing w:line="240" w:lineRule="auto"/>
        <w:rPr>
          <w:rFonts w:ascii="Tahoma" w:hAnsi="Tahoma" w:cs="Tahoma"/>
          <w:szCs w:val="22"/>
        </w:rPr>
      </w:pPr>
    </w:p>
    <w:p w:rsidR="0059273E" w:rsidRPr="00AE26CD" w:rsidRDefault="0059273E" w:rsidP="006533E2">
      <w:pPr>
        <w:numPr>
          <w:ilvl w:val="0"/>
          <w:numId w:val="46"/>
        </w:numPr>
        <w:autoSpaceDE w:val="0"/>
        <w:autoSpaceDN w:val="0"/>
        <w:adjustRightInd w:val="0"/>
        <w:jc w:val="both"/>
        <w:rPr>
          <w:rFonts w:ascii="Tahoma" w:hAnsi="Tahoma" w:cs="Tahoma"/>
          <w:sz w:val="22"/>
          <w:szCs w:val="22"/>
        </w:rPr>
      </w:pPr>
      <w:r w:rsidRPr="00AE26CD">
        <w:rPr>
          <w:rFonts w:ascii="Tahoma" w:hAnsi="Tahoma" w:cs="Tahoma"/>
          <w:sz w:val="22"/>
          <w:szCs w:val="22"/>
        </w:rPr>
        <w:t>Postępowanie prowadzone jest zgodnie z Ustawą z dnia 29 stycznia 2004 r. – Prawo zamówień publicznych (t.j. Dz. U. z 201</w:t>
      </w:r>
      <w:r>
        <w:rPr>
          <w:rFonts w:ascii="Tahoma" w:hAnsi="Tahoma" w:cs="Tahoma"/>
          <w:sz w:val="22"/>
          <w:szCs w:val="22"/>
        </w:rPr>
        <w:t>7</w:t>
      </w:r>
      <w:r w:rsidRPr="00AE26CD">
        <w:rPr>
          <w:rFonts w:ascii="Tahoma" w:hAnsi="Tahoma" w:cs="Tahoma"/>
          <w:sz w:val="22"/>
          <w:szCs w:val="22"/>
        </w:rPr>
        <w:t xml:space="preserve"> poz. </w:t>
      </w:r>
      <w:r>
        <w:rPr>
          <w:rFonts w:ascii="Tahoma" w:hAnsi="Tahoma" w:cs="Tahoma"/>
          <w:sz w:val="22"/>
          <w:szCs w:val="22"/>
        </w:rPr>
        <w:t>1579</w:t>
      </w:r>
      <w:r w:rsidRPr="00AE26CD">
        <w:rPr>
          <w:rFonts w:ascii="Tahoma" w:hAnsi="Tahoma" w:cs="Tahoma"/>
          <w:sz w:val="22"/>
          <w:szCs w:val="22"/>
        </w:rPr>
        <w:t xml:space="preserve"> z późn. zm.), zwaną w dalszej części „ustawą Pzp”.</w:t>
      </w:r>
    </w:p>
    <w:p w:rsidR="0059273E" w:rsidRPr="00AE26CD" w:rsidRDefault="0059273E" w:rsidP="006533E2">
      <w:pPr>
        <w:numPr>
          <w:ilvl w:val="0"/>
          <w:numId w:val="46"/>
        </w:numPr>
        <w:autoSpaceDE w:val="0"/>
        <w:autoSpaceDN w:val="0"/>
        <w:adjustRightInd w:val="0"/>
        <w:jc w:val="both"/>
        <w:rPr>
          <w:rFonts w:ascii="Tahoma" w:hAnsi="Tahoma" w:cs="Tahoma"/>
          <w:sz w:val="22"/>
          <w:szCs w:val="22"/>
        </w:rPr>
      </w:pPr>
      <w:r w:rsidRPr="00AE26CD">
        <w:rPr>
          <w:rFonts w:ascii="Tahoma" w:hAnsi="Tahoma" w:cs="Tahoma"/>
          <w:sz w:val="22"/>
          <w:szCs w:val="22"/>
        </w:rPr>
        <w:t>Do czynności podejmowanych przez Zamawiającego i Wykonawców stosować się będzie przepisy ustawy z dnia 23 kwietnia 1964r. – Kodeks cywilny (tekst jednolity Dz. U. z 1964r. Nr 16, poz. 93 z późniejszymi zmianami), jeżeli przepisy ustawy Pzp nie stanowią inaczej.</w:t>
      </w:r>
    </w:p>
    <w:p w:rsidR="0059273E" w:rsidRPr="00AE26CD" w:rsidRDefault="0059273E" w:rsidP="006533E2">
      <w:pPr>
        <w:numPr>
          <w:ilvl w:val="0"/>
          <w:numId w:val="46"/>
        </w:numPr>
        <w:autoSpaceDE w:val="0"/>
        <w:autoSpaceDN w:val="0"/>
        <w:adjustRightInd w:val="0"/>
        <w:jc w:val="both"/>
        <w:rPr>
          <w:rFonts w:ascii="Tahoma" w:hAnsi="Tahoma" w:cs="Tahoma"/>
          <w:sz w:val="22"/>
          <w:szCs w:val="22"/>
        </w:rPr>
      </w:pPr>
      <w:r w:rsidRPr="00AE26CD">
        <w:rPr>
          <w:rFonts w:ascii="Tahoma" w:hAnsi="Tahoma" w:cs="Tahoma"/>
          <w:sz w:val="22"/>
          <w:szCs w:val="22"/>
        </w:rPr>
        <w:t>Zgodnie z art. 10a ustawy Pzp, w niniejszym postępowaniu o udzielenie zamówienia oświadczenia, wnioski, zawiadomienia oraz informacje Zamawiający i Wykonawcy mogą przekazywać pisemnie, faksem, elektronicznie.</w:t>
      </w:r>
    </w:p>
    <w:p w:rsidR="0059273E" w:rsidRPr="00AE26CD" w:rsidRDefault="0059273E" w:rsidP="006533E2">
      <w:pPr>
        <w:numPr>
          <w:ilvl w:val="1"/>
          <w:numId w:val="46"/>
        </w:numPr>
        <w:autoSpaceDE w:val="0"/>
        <w:autoSpaceDN w:val="0"/>
        <w:adjustRightInd w:val="0"/>
        <w:ind w:left="567" w:hanging="567"/>
        <w:jc w:val="both"/>
        <w:rPr>
          <w:rFonts w:ascii="Tahoma" w:hAnsi="Tahoma" w:cs="Tahoma"/>
          <w:sz w:val="22"/>
          <w:szCs w:val="22"/>
        </w:rPr>
      </w:pPr>
      <w:r w:rsidRPr="00AE26CD">
        <w:rPr>
          <w:rFonts w:ascii="Tahoma" w:hAnsi="Tahoma" w:cs="Tahoma"/>
          <w:sz w:val="22"/>
          <w:szCs w:val="22"/>
        </w:rPr>
        <w:t>Zamawiający wymaga formy pisemnej w przypadku składania ofert, składania przez Wykonawców wyjaśnień dotyczących rażąco niskiej ceny oraz wyjaśnień dotyczących treści oferty jak i jej uzupełnienia.</w:t>
      </w:r>
    </w:p>
    <w:p w:rsidR="0059273E" w:rsidRPr="00AE26CD" w:rsidRDefault="0059273E" w:rsidP="006533E2">
      <w:pPr>
        <w:numPr>
          <w:ilvl w:val="0"/>
          <w:numId w:val="46"/>
        </w:numPr>
        <w:autoSpaceDE w:val="0"/>
        <w:autoSpaceDN w:val="0"/>
        <w:adjustRightInd w:val="0"/>
        <w:jc w:val="both"/>
        <w:rPr>
          <w:rFonts w:ascii="Tahoma" w:hAnsi="Tahoma" w:cs="Tahoma"/>
          <w:sz w:val="22"/>
          <w:szCs w:val="22"/>
        </w:rPr>
      </w:pPr>
      <w:r w:rsidRPr="00AE26CD">
        <w:rPr>
          <w:rFonts w:ascii="Tahoma" w:hAnsi="Tahoma" w:cs="Tahoma"/>
          <w:sz w:val="22"/>
          <w:szCs w:val="22"/>
        </w:rPr>
        <w:t>Urząd Miejski w Mrągowie jest czynny w poniedziałki od 8:00 do 16:00, a od wtorku do piątku w godzinach od 7:30 do 15:30, z wyłączeniem dni ustawowo wolnych od pracy.</w:t>
      </w:r>
    </w:p>
    <w:p w:rsidR="0059273E" w:rsidRPr="00AE26CD" w:rsidRDefault="0059273E" w:rsidP="006533E2">
      <w:pPr>
        <w:numPr>
          <w:ilvl w:val="0"/>
          <w:numId w:val="46"/>
        </w:numPr>
        <w:autoSpaceDE w:val="0"/>
        <w:autoSpaceDN w:val="0"/>
        <w:adjustRightInd w:val="0"/>
        <w:jc w:val="both"/>
        <w:rPr>
          <w:rFonts w:ascii="Tahoma" w:hAnsi="Tahoma" w:cs="Tahoma"/>
          <w:sz w:val="22"/>
          <w:szCs w:val="22"/>
        </w:rPr>
      </w:pPr>
      <w:r w:rsidRPr="00AE26CD">
        <w:rPr>
          <w:rFonts w:ascii="Tahoma" w:hAnsi="Tahoma" w:cs="Tahoma"/>
          <w:sz w:val="22"/>
          <w:szCs w:val="22"/>
        </w:rPr>
        <w:t>Nie dopuszcza się składania ofert częściowych i wariantowych – oferta musi obejmować całość zamówienia.</w:t>
      </w:r>
    </w:p>
    <w:p w:rsidR="0059273E" w:rsidRPr="00AE26CD" w:rsidRDefault="0059273E" w:rsidP="006533E2">
      <w:pPr>
        <w:numPr>
          <w:ilvl w:val="0"/>
          <w:numId w:val="46"/>
        </w:numPr>
        <w:autoSpaceDE w:val="0"/>
        <w:autoSpaceDN w:val="0"/>
        <w:adjustRightInd w:val="0"/>
        <w:jc w:val="both"/>
        <w:rPr>
          <w:rFonts w:ascii="Tahoma" w:hAnsi="Tahoma" w:cs="Tahoma"/>
          <w:sz w:val="22"/>
          <w:szCs w:val="22"/>
        </w:rPr>
      </w:pPr>
      <w:r w:rsidRPr="00AE26CD">
        <w:rPr>
          <w:rFonts w:ascii="Tahoma" w:hAnsi="Tahoma" w:cs="Tahoma"/>
          <w:sz w:val="22"/>
          <w:szCs w:val="22"/>
        </w:rPr>
        <w:t>Nie przewiduje się zawarcia umowy ramowej.</w:t>
      </w:r>
    </w:p>
    <w:p w:rsidR="0059273E" w:rsidRPr="00AE26CD" w:rsidRDefault="0059273E" w:rsidP="006533E2">
      <w:pPr>
        <w:numPr>
          <w:ilvl w:val="0"/>
          <w:numId w:val="46"/>
        </w:numPr>
        <w:autoSpaceDE w:val="0"/>
        <w:autoSpaceDN w:val="0"/>
        <w:adjustRightInd w:val="0"/>
        <w:jc w:val="both"/>
        <w:rPr>
          <w:rFonts w:ascii="Tahoma" w:hAnsi="Tahoma" w:cs="Tahoma"/>
          <w:sz w:val="22"/>
          <w:szCs w:val="22"/>
        </w:rPr>
      </w:pPr>
      <w:r w:rsidRPr="00AE26CD">
        <w:rPr>
          <w:rFonts w:ascii="Tahoma" w:hAnsi="Tahoma" w:cs="Tahoma"/>
          <w:sz w:val="22"/>
          <w:szCs w:val="22"/>
        </w:rPr>
        <w:t>Zamawiający nie przewiduje zebrania Wykonawców.</w:t>
      </w:r>
    </w:p>
    <w:p w:rsidR="0059273E" w:rsidRPr="00AE26CD" w:rsidRDefault="0059273E" w:rsidP="006533E2">
      <w:pPr>
        <w:numPr>
          <w:ilvl w:val="0"/>
          <w:numId w:val="46"/>
        </w:numPr>
        <w:autoSpaceDE w:val="0"/>
        <w:autoSpaceDN w:val="0"/>
        <w:adjustRightInd w:val="0"/>
        <w:jc w:val="both"/>
        <w:rPr>
          <w:rFonts w:ascii="Tahoma" w:hAnsi="Tahoma" w:cs="Tahoma"/>
          <w:sz w:val="22"/>
          <w:szCs w:val="22"/>
        </w:rPr>
      </w:pPr>
      <w:r w:rsidRPr="00AE26CD">
        <w:rPr>
          <w:rFonts w:ascii="Tahoma" w:hAnsi="Tahoma" w:cs="Tahoma"/>
          <w:sz w:val="22"/>
          <w:szCs w:val="22"/>
        </w:rPr>
        <w:t>Zamawiający nie przewiduje udzielenia zaliczek na poczet wykonania zamówienia (art. 151a. ust. 1 ustawy Pzp.)</w:t>
      </w:r>
    </w:p>
    <w:p w:rsidR="0059273E" w:rsidRPr="00AE26CD" w:rsidRDefault="0059273E" w:rsidP="006533E2">
      <w:pPr>
        <w:numPr>
          <w:ilvl w:val="0"/>
          <w:numId w:val="46"/>
        </w:numPr>
        <w:autoSpaceDE w:val="0"/>
        <w:autoSpaceDN w:val="0"/>
        <w:adjustRightInd w:val="0"/>
        <w:jc w:val="both"/>
        <w:rPr>
          <w:rFonts w:ascii="Tahoma" w:hAnsi="Tahoma" w:cs="Tahoma"/>
          <w:sz w:val="22"/>
          <w:szCs w:val="22"/>
        </w:rPr>
      </w:pPr>
      <w:r w:rsidRPr="00AE26CD">
        <w:rPr>
          <w:rFonts w:ascii="Tahoma" w:hAnsi="Tahoma" w:cs="Tahoma"/>
          <w:sz w:val="22"/>
          <w:szCs w:val="22"/>
        </w:rPr>
        <w:t>Rozliczenia między Zamawiającym a Wykonawcą prowadzone będą w polskich złotych (PLN). Nie przewiduje się rozliczeń w walutach obcych.</w:t>
      </w:r>
    </w:p>
    <w:p w:rsidR="0059273E" w:rsidRPr="00AE26CD" w:rsidRDefault="0059273E" w:rsidP="006533E2">
      <w:pPr>
        <w:numPr>
          <w:ilvl w:val="0"/>
          <w:numId w:val="46"/>
        </w:numPr>
        <w:autoSpaceDE w:val="0"/>
        <w:autoSpaceDN w:val="0"/>
        <w:adjustRightInd w:val="0"/>
        <w:jc w:val="both"/>
        <w:rPr>
          <w:rFonts w:ascii="Tahoma" w:hAnsi="Tahoma" w:cs="Tahoma"/>
          <w:sz w:val="22"/>
          <w:szCs w:val="22"/>
        </w:rPr>
      </w:pPr>
      <w:r w:rsidRPr="00AE26CD">
        <w:rPr>
          <w:rFonts w:ascii="Tahoma" w:hAnsi="Tahoma" w:cs="Tahoma"/>
          <w:sz w:val="22"/>
          <w:szCs w:val="22"/>
        </w:rPr>
        <w:t>Nie przewiduje się wyboru oferty najkorzystniejszej z zastosowaniem aukcji elektronicznej, o której mowa w art. 91a ust. 1 ustawy Pzp.</w:t>
      </w:r>
    </w:p>
    <w:p w:rsidR="0059273E" w:rsidRPr="00AE26CD" w:rsidRDefault="0059273E" w:rsidP="006533E2">
      <w:pPr>
        <w:numPr>
          <w:ilvl w:val="0"/>
          <w:numId w:val="46"/>
        </w:numPr>
        <w:autoSpaceDE w:val="0"/>
        <w:autoSpaceDN w:val="0"/>
        <w:adjustRightInd w:val="0"/>
        <w:jc w:val="both"/>
        <w:rPr>
          <w:rFonts w:ascii="Tahoma" w:hAnsi="Tahoma" w:cs="Tahoma"/>
          <w:sz w:val="22"/>
          <w:szCs w:val="22"/>
        </w:rPr>
      </w:pPr>
      <w:r w:rsidRPr="00AE26CD">
        <w:rPr>
          <w:rFonts w:ascii="Tahoma" w:hAnsi="Tahoma" w:cs="Tahoma"/>
          <w:sz w:val="22"/>
          <w:szCs w:val="22"/>
        </w:rPr>
        <w:t>Postępowanie o udzielenie zamówienia prowadzi się w języku polskim (art. 9 ust. 2 ustawy Pzp).</w:t>
      </w:r>
    </w:p>
    <w:p w:rsidR="0059273E" w:rsidRPr="00AE26CD" w:rsidRDefault="0059273E" w:rsidP="006533E2">
      <w:pPr>
        <w:numPr>
          <w:ilvl w:val="0"/>
          <w:numId w:val="46"/>
        </w:numPr>
        <w:autoSpaceDE w:val="0"/>
        <w:autoSpaceDN w:val="0"/>
        <w:adjustRightInd w:val="0"/>
        <w:jc w:val="both"/>
        <w:rPr>
          <w:rFonts w:ascii="Tahoma" w:hAnsi="Tahoma" w:cs="Tahoma"/>
          <w:sz w:val="22"/>
          <w:szCs w:val="22"/>
        </w:rPr>
      </w:pPr>
      <w:r w:rsidRPr="00AE26CD">
        <w:rPr>
          <w:rFonts w:ascii="Tahoma" w:hAnsi="Tahoma" w:cs="Tahoma"/>
          <w:sz w:val="22"/>
          <w:szCs w:val="22"/>
        </w:rPr>
        <w:t>Wymaga się, aby Wykonawca zdobył wszystkie informacje, które mogą być konieczne do przygotowania oferty oraz podpisania umowy.</w:t>
      </w:r>
    </w:p>
    <w:p w:rsidR="0059273E" w:rsidRPr="00AE26CD" w:rsidRDefault="0059273E" w:rsidP="006533E2">
      <w:pPr>
        <w:numPr>
          <w:ilvl w:val="0"/>
          <w:numId w:val="46"/>
        </w:numPr>
        <w:autoSpaceDE w:val="0"/>
        <w:autoSpaceDN w:val="0"/>
        <w:adjustRightInd w:val="0"/>
        <w:jc w:val="both"/>
        <w:rPr>
          <w:rFonts w:ascii="Tahoma" w:hAnsi="Tahoma" w:cs="Tahoma"/>
          <w:sz w:val="22"/>
          <w:szCs w:val="22"/>
        </w:rPr>
      </w:pPr>
      <w:r w:rsidRPr="00AE26CD">
        <w:rPr>
          <w:rFonts w:ascii="Tahoma" w:hAnsi="Tahoma" w:cs="Tahoma"/>
          <w:sz w:val="22"/>
          <w:szCs w:val="22"/>
        </w:rPr>
        <w:t>Wykonawca może złożyć tylko jedną ofertę (art. 82 ustawy Pzp).</w:t>
      </w:r>
    </w:p>
    <w:p w:rsidR="0059273E" w:rsidRPr="00AE26CD" w:rsidRDefault="0059273E" w:rsidP="006533E2">
      <w:pPr>
        <w:numPr>
          <w:ilvl w:val="0"/>
          <w:numId w:val="46"/>
        </w:numPr>
        <w:autoSpaceDE w:val="0"/>
        <w:autoSpaceDN w:val="0"/>
        <w:adjustRightInd w:val="0"/>
        <w:jc w:val="both"/>
        <w:rPr>
          <w:rFonts w:ascii="Tahoma" w:hAnsi="Tahoma" w:cs="Tahoma"/>
          <w:sz w:val="22"/>
          <w:szCs w:val="22"/>
        </w:rPr>
      </w:pPr>
      <w:r w:rsidRPr="00AE26CD">
        <w:rPr>
          <w:rFonts w:ascii="Tahoma" w:hAnsi="Tahoma" w:cs="Tahoma"/>
          <w:sz w:val="22"/>
          <w:szCs w:val="22"/>
        </w:rPr>
        <w:t>Wybrany Wykonawca jest zobowiązany do zawarcia umowy w terminie i miejscu wyznaczonym przez Zamawiającego.</w:t>
      </w:r>
    </w:p>
    <w:p w:rsidR="0059273E" w:rsidRPr="00AE26CD" w:rsidRDefault="0059273E" w:rsidP="006533E2">
      <w:pPr>
        <w:numPr>
          <w:ilvl w:val="0"/>
          <w:numId w:val="46"/>
        </w:numPr>
        <w:autoSpaceDE w:val="0"/>
        <w:autoSpaceDN w:val="0"/>
        <w:adjustRightInd w:val="0"/>
        <w:jc w:val="both"/>
        <w:rPr>
          <w:rFonts w:ascii="Tahoma" w:hAnsi="Tahoma" w:cs="Tahoma"/>
          <w:sz w:val="22"/>
          <w:szCs w:val="22"/>
        </w:rPr>
      </w:pPr>
      <w:r w:rsidRPr="00AE26CD">
        <w:rPr>
          <w:rFonts w:ascii="Tahoma" w:hAnsi="Tahoma" w:cs="Tahoma"/>
          <w:sz w:val="22"/>
          <w:szCs w:val="22"/>
        </w:rPr>
        <w:t>Zamawiający nie przewiduje udzielenia zamówień, o których mowa w art. 67 ust. 1 pkt. 6 ustawy Pzp.</w:t>
      </w:r>
    </w:p>
    <w:p w:rsidR="0059273E" w:rsidRPr="00AE26CD" w:rsidRDefault="0059273E" w:rsidP="006533E2">
      <w:pPr>
        <w:numPr>
          <w:ilvl w:val="0"/>
          <w:numId w:val="46"/>
        </w:numPr>
        <w:autoSpaceDE w:val="0"/>
        <w:autoSpaceDN w:val="0"/>
        <w:adjustRightInd w:val="0"/>
        <w:jc w:val="both"/>
        <w:rPr>
          <w:rFonts w:ascii="Tahoma" w:hAnsi="Tahoma" w:cs="Tahoma"/>
          <w:sz w:val="22"/>
          <w:szCs w:val="22"/>
        </w:rPr>
      </w:pPr>
      <w:r w:rsidRPr="00AE26CD">
        <w:rPr>
          <w:rFonts w:ascii="Tahoma" w:hAnsi="Tahoma" w:cs="Tahoma"/>
          <w:sz w:val="22"/>
          <w:szCs w:val="22"/>
        </w:rPr>
        <w:t xml:space="preserve">Zamawiający nie przewiduje zwrotu kosztów udziału Wykonawców w postępowaniu </w:t>
      </w:r>
      <w:r w:rsidRPr="00AE26CD">
        <w:rPr>
          <w:rFonts w:ascii="Tahoma" w:hAnsi="Tahoma" w:cs="Tahoma"/>
          <w:sz w:val="22"/>
          <w:szCs w:val="22"/>
        </w:rPr>
        <w:br/>
        <w:t>(z zastrzeżeniem art. 93 ust. 5 ustawy Pzp). Wykonawca ponosi wszelkie koszty udziału w postępowaniu, w tym koszty przygotowania oferty.</w:t>
      </w:r>
    </w:p>
    <w:p w:rsidR="0059273E" w:rsidRPr="00AE26CD" w:rsidRDefault="0059273E" w:rsidP="006533E2">
      <w:pPr>
        <w:numPr>
          <w:ilvl w:val="0"/>
          <w:numId w:val="46"/>
        </w:numPr>
        <w:autoSpaceDE w:val="0"/>
        <w:autoSpaceDN w:val="0"/>
        <w:adjustRightInd w:val="0"/>
        <w:jc w:val="both"/>
        <w:rPr>
          <w:rFonts w:ascii="Tahoma" w:hAnsi="Tahoma" w:cs="Tahoma"/>
          <w:sz w:val="22"/>
          <w:szCs w:val="22"/>
        </w:rPr>
      </w:pPr>
      <w:r w:rsidRPr="00AE26CD">
        <w:rPr>
          <w:rFonts w:ascii="Tahoma" w:hAnsi="Tahoma" w:cs="Tahoma"/>
          <w:sz w:val="22"/>
          <w:szCs w:val="22"/>
        </w:rPr>
        <w:t>Wykonawcą może być osoba fizyczna, osoba prawna lub jednostka organizacyjna nieposiadającą osobowości prawnej.</w:t>
      </w:r>
    </w:p>
    <w:p w:rsidR="0059273E" w:rsidRPr="00AE26CD" w:rsidRDefault="0059273E" w:rsidP="006533E2">
      <w:pPr>
        <w:numPr>
          <w:ilvl w:val="0"/>
          <w:numId w:val="46"/>
        </w:numPr>
        <w:autoSpaceDE w:val="0"/>
        <w:autoSpaceDN w:val="0"/>
        <w:adjustRightInd w:val="0"/>
        <w:jc w:val="both"/>
        <w:rPr>
          <w:rFonts w:ascii="Tahoma" w:hAnsi="Tahoma" w:cs="Tahoma"/>
          <w:sz w:val="22"/>
          <w:szCs w:val="22"/>
        </w:rPr>
      </w:pPr>
      <w:r w:rsidRPr="00AE26CD">
        <w:rPr>
          <w:rFonts w:ascii="Tahoma" w:hAnsi="Tahoma" w:cs="Tahoma"/>
          <w:sz w:val="22"/>
          <w:szCs w:val="22"/>
        </w:rPr>
        <w:t>Wykonawca może powierzyć wykonanie części zamówienia podwykonawcy. Zamawiający nie zastrzega obowiązku osobistego wykonania przez wykonawcę kluczowych części zamówienia.</w:t>
      </w:r>
    </w:p>
    <w:p w:rsidR="0059273E" w:rsidRPr="00AE26CD" w:rsidRDefault="0059273E" w:rsidP="006533E2">
      <w:pPr>
        <w:numPr>
          <w:ilvl w:val="0"/>
          <w:numId w:val="46"/>
        </w:numPr>
        <w:autoSpaceDE w:val="0"/>
        <w:autoSpaceDN w:val="0"/>
        <w:adjustRightInd w:val="0"/>
        <w:jc w:val="both"/>
        <w:rPr>
          <w:rFonts w:ascii="Tahoma" w:hAnsi="Tahoma" w:cs="Tahoma"/>
          <w:sz w:val="22"/>
          <w:szCs w:val="22"/>
        </w:rPr>
      </w:pPr>
      <w:r w:rsidRPr="00AE26CD">
        <w:rPr>
          <w:rFonts w:ascii="Tahoma" w:hAnsi="Tahoma" w:cs="Tahoma"/>
          <w:b/>
          <w:bCs/>
          <w:sz w:val="22"/>
          <w:szCs w:val="22"/>
        </w:rPr>
        <w:t>Wymagania dotyczące umowy o podwykonawstwo</w:t>
      </w:r>
      <w:r w:rsidRPr="00AE26CD">
        <w:rPr>
          <w:rFonts w:ascii="Tahoma" w:hAnsi="Tahoma" w:cs="Tahoma"/>
          <w:sz w:val="22"/>
          <w:szCs w:val="22"/>
        </w:rPr>
        <w:t>, której przedmiotem są roboty budowlane, których niespełnienie spowoduje zgłoszenie przez Zamawiającego odpowiednio zastrzeżeń do projektu umowy lub sprzeciwu do umowy lub ich zmian:</w:t>
      </w:r>
    </w:p>
    <w:p w:rsidR="0059273E" w:rsidRPr="00AE26CD" w:rsidRDefault="0059273E" w:rsidP="006533E2">
      <w:pPr>
        <w:numPr>
          <w:ilvl w:val="1"/>
          <w:numId w:val="46"/>
        </w:numPr>
        <w:autoSpaceDE w:val="0"/>
        <w:autoSpaceDN w:val="0"/>
        <w:adjustRightInd w:val="0"/>
        <w:ind w:left="567" w:hanging="567"/>
        <w:jc w:val="both"/>
        <w:rPr>
          <w:rFonts w:ascii="Tahoma" w:hAnsi="Tahoma" w:cs="Tahoma"/>
          <w:sz w:val="22"/>
          <w:szCs w:val="22"/>
        </w:rPr>
      </w:pPr>
      <w:r w:rsidRPr="00AE26CD">
        <w:rPr>
          <w:rFonts w:ascii="Tahoma" w:hAnsi="Tahoma" w:cs="Tahoma"/>
          <w:sz w:val="22"/>
          <w:szCs w:val="22"/>
        </w:rPr>
        <w:t>wysokość wynagrodzenia podwykonawcy, nie może być wyższa niż kwota, którą Zamawiający, zgodnie z postanowieniami umowy w sprawie zamówienia publicznego, zobowiązany jest zapłacić za roboty budowlane stanowiące równocześnie przedmiot umowy o podwykonawstwo, z uwzględnieniem wartości wynagrodzeń innych podwykonawców,</w:t>
      </w:r>
    </w:p>
    <w:p w:rsidR="0059273E" w:rsidRPr="00AE26CD" w:rsidRDefault="0059273E" w:rsidP="006533E2">
      <w:pPr>
        <w:numPr>
          <w:ilvl w:val="1"/>
          <w:numId w:val="46"/>
        </w:numPr>
        <w:autoSpaceDE w:val="0"/>
        <w:autoSpaceDN w:val="0"/>
        <w:adjustRightInd w:val="0"/>
        <w:ind w:left="567" w:hanging="567"/>
        <w:jc w:val="both"/>
        <w:rPr>
          <w:rFonts w:ascii="Tahoma" w:hAnsi="Tahoma" w:cs="Tahoma"/>
          <w:sz w:val="22"/>
          <w:szCs w:val="22"/>
        </w:rPr>
      </w:pPr>
      <w:r w:rsidRPr="00AE26CD">
        <w:rPr>
          <w:rFonts w:ascii="Tahoma" w:hAnsi="Tahoma" w:cs="Tahoma"/>
          <w:sz w:val="22"/>
          <w:szCs w:val="22"/>
        </w:rPr>
        <w:t>końcowy termin realizacji przedmiotu umowy o podwykonawstwo nie może wykraczać poza końcowy termin realizacji przedmiotu umowy w sprawie zamówienia publicznego,</w:t>
      </w:r>
    </w:p>
    <w:p w:rsidR="0059273E" w:rsidRPr="00AE26CD" w:rsidRDefault="0059273E" w:rsidP="006533E2">
      <w:pPr>
        <w:numPr>
          <w:ilvl w:val="1"/>
          <w:numId w:val="46"/>
        </w:numPr>
        <w:autoSpaceDE w:val="0"/>
        <w:autoSpaceDN w:val="0"/>
        <w:adjustRightInd w:val="0"/>
        <w:ind w:left="567" w:hanging="567"/>
        <w:jc w:val="both"/>
        <w:rPr>
          <w:rFonts w:ascii="Tahoma" w:hAnsi="Tahoma" w:cs="Tahoma"/>
          <w:sz w:val="22"/>
          <w:szCs w:val="22"/>
        </w:rPr>
      </w:pPr>
      <w:r w:rsidRPr="00AE26CD">
        <w:rPr>
          <w:rFonts w:ascii="Tahoma" w:hAnsi="Tahoma" w:cs="Tahoma"/>
          <w:sz w:val="22"/>
          <w:szCs w:val="22"/>
        </w:rPr>
        <w:t>do obowiązków podwykonawcy należy powiadomienie Zamawiającego, w terminie 3 dni roboczych od daty wpływu należności na rachunek bankowy podwykonawcy, o dokonaniu przez Wykonawcę zapłaty za roboty budowlane zrealizowane przez podwykonawcę, stanowiące przedmiot umowy o podwykonawstwo,</w:t>
      </w:r>
    </w:p>
    <w:p w:rsidR="0059273E" w:rsidRPr="00AE26CD" w:rsidRDefault="0059273E" w:rsidP="006533E2">
      <w:pPr>
        <w:numPr>
          <w:ilvl w:val="1"/>
          <w:numId w:val="46"/>
        </w:numPr>
        <w:autoSpaceDE w:val="0"/>
        <w:autoSpaceDN w:val="0"/>
        <w:adjustRightInd w:val="0"/>
        <w:ind w:left="567" w:hanging="567"/>
        <w:jc w:val="both"/>
        <w:rPr>
          <w:rFonts w:ascii="Tahoma" w:hAnsi="Tahoma" w:cs="Tahoma"/>
          <w:sz w:val="22"/>
          <w:szCs w:val="22"/>
        </w:rPr>
      </w:pPr>
      <w:r w:rsidRPr="00AE26CD">
        <w:rPr>
          <w:rFonts w:ascii="Tahoma" w:hAnsi="Tahoma" w:cs="Tahoma"/>
          <w:sz w:val="22"/>
          <w:szCs w:val="22"/>
        </w:rPr>
        <w:t>sposób wykonania umowy o podwykonawstwo musi być zgodny ze sposobem w jaki Wykonawca jest zobowiązany wykonać umowę w sprawie zamówienia publicznego,</w:t>
      </w:r>
    </w:p>
    <w:p w:rsidR="0059273E" w:rsidRPr="00AE26CD" w:rsidRDefault="0059273E" w:rsidP="006533E2">
      <w:pPr>
        <w:numPr>
          <w:ilvl w:val="1"/>
          <w:numId w:val="46"/>
        </w:numPr>
        <w:autoSpaceDE w:val="0"/>
        <w:autoSpaceDN w:val="0"/>
        <w:adjustRightInd w:val="0"/>
        <w:ind w:left="567" w:hanging="567"/>
        <w:jc w:val="both"/>
        <w:rPr>
          <w:rFonts w:ascii="Tahoma" w:hAnsi="Tahoma" w:cs="Tahoma"/>
          <w:sz w:val="22"/>
          <w:szCs w:val="22"/>
        </w:rPr>
      </w:pPr>
      <w:r w:rsidRPr="00AE26CD">
        <w:rPr>
          <w:rFonts w:ascii="Tahoma" w:hAnsi="Tahoma" w:cs="Tahoma"/>
          <w:sz w:val="22"/>
          <w:szCs w:val="22"/>
        </w:rPr>
        <w:t>zabezpieczenie należytego wykonania umowy o podwykonawstwo, o ile jest wymagane, winno być wnoszone w jednej lub w kliku formach wskazanych w art. 148 ust. 1 ustawy Prawo zamówień publicznych, a za zgodą Zamawiającego również w formach wskazanych w art. 148 ust. 2 ustawy Prawo zamówień Publicznych, przy czym zabezpieczenie w pieniądzu winno nastąpić poprzez wpłatę przelewem na rachunek bankowy wskazany przez Wykonawcę.</w:t>
      </w:r>
    </w:p>
    <w:p w:rsidR="0059273E" w:rsidRPr="00AE26CD" w:rsidRDefault="0059273E" w:rsidP="006533E2">
      <w:pPr>
        <w:numPr>
          <w:ilvl w:val="0"/>
          <w:numId w:val="46"/>
        </w:numPr>
        <w:autoSpaceDE w:val="0"/>
        <w:autoSpaceDN w:val="0"/>
        <w:adjustRightInd w:val="0"/>
        <w:jc w:val="both"/>
        <w:rPr>
          <w:rFonts w:ascii="Tahoma" w:hAnsi="Tahoma" w:cs="Tahoma"/>
          <w:sz w:val="22"/>
          <w:szCs w:val="22"/>
        </w:rPr>
      </w:pPr>
      <w:r w:rsidRPr="00AE26CD">
        <w:rPr>
          <w:rFonts w:ascii="Tahoma" w:hAnsi="Tahoma" w:cs="Tahoma"/>
          <w:sz w:val="22"/>
          <w:szCs w:val="22"/>
        </w:rPr>
        <w:t>Wymagania dotyczące umów o podwykonawstwo, określone w pkt. 19 niniejszego Rozdziału, stosuje się odpowiednio do projektów umów lub umów o dalsze podwykonawstwo lub ich zmian.</w:t>
      </w:r>
    </w:p>
    <w:p w:rsidR="0059273E" w:rsidRPr="00AE26CD" w:rsidRDefault="0059273E" w:rsidP="006533E2">
      <w:pPr>
        <w:numPr>
          <w:ilvl w:val="0"/>
          <w:numId w:val="46"/>
        </w:numPr>
        <w:autoSpaceDE w:val="0"/>
        <w:autoSpaceDN w:val="0"/>
        <w:adjustRightInd w:val="0"/>
        <w:jc w:val="both"/>
        <w:rPr>
          <w:rFonts w:ascii="Tahoma" w:hAnsi="Tahoma" w:cs="Tahoma"/>
          <w:sz w:val="22"/>
          <w:szCs w:val="22"/>
        </w:rPr>
      </w:pPr>
      <w:r w:rsidRPr="00AE26CD">
        <w:rPr>
          <w:rFonts w:ascii="Tahoma" w:hAnsi="Tahoma" w:cs="Tahoma"/>
          <w:sz w:val="22"/>
          <w:szCs w:val="22"/>
        </w:rPr>
        <w:t>Zamawiający wskazuje termin 14 dni od przedłożenia Zamawiającemu projektu umowy lub projektu zmiany umowy o podwykonawstwo, której przedmiotem są roboty budowlane, na zgłoszenie w formie pisemnej zastrzeżeń Zamawiającego do projektu umowy lub projektu zmiany umowy,</w:t>
      </w:r>
    </w:p>
    <w:p w:rsidR="0059273E" w:rsidRDefault="0059273E" w:rsidP="006533E2">
      <w:pPr>
        <w:numPr>
          <w:ilvl w:val="0"/>
          <w:numId w:val="46"/>
        </w:numPr>
        <w:autoSpaceDE w:val="0"/>
        <w:autoSpaceDN w:val="0"/>
        <w:adjustRightInd w:val="0"/>
        <w:jc w:val="both"/>
        <w:rPr>
          <w:rFonts w:ascii="Tahoma" w:hAnsi="Tahoma" w:cs="Tahoma"/>
          <w:sz w:val="22"/>
          <w:szCs w:val="22"/>
        </w:rPr>
      </w:pPr>
      <w:r w:rsidRPr="00AE26CD">
        <w:rPr>
          <w:rFonts w:ascii="Tahoma" w:hAnsi="Tahoma" w:cs="Tahoma"/>
          <w:sz w:val="22"/>
          <w:szCs w:val="22"/>
        </w:rPr>
        <w:t>Zamawiający wskazuje termin 14 dni od przedłożenia Zamawiającemu umowy lub zmiany umowy o podwykonawstwo, której przedmiotem są roboty budowlane, na zgłoszenie w formie pisemnej sprzeciwu Zamawiającego do umowy lub zmiany umowy.</w:t>
      </w:r>
    </w:p>
    <w:p w:rsidR="0059273E" w:rsidRDefault="0059273E" w:rsidP="006533E2">
      <w:pPr>
        <w:numPr>
          <w:ilvl w:val="0"/>
          <w:numId w:val="46"/>
        </w:numPr>
        <w:autoSpaceDE w:val="0"/>
        <w:autoSpaceDN w:val="0"/>
        <w:adjustRightInd w:val="0"/>
        <w:jc w:val="both"/>
        <w:rPr>
          <w:rFonts w:ascii="Tahoma" w:hAnsi="Tahoma" w:cs="Tahoma"/>
          <w:sz w:val="22"/>
          <w:szCs w:val="22"/>
        </w:rPr>
      </w:pPr>
      <w:r w:rsidRPr="00AE26CD">
        <w:rPr>
          <w:rFonts w:ascii="Tahoma" w:hAnsi="Tahoma" w:cs="Tahoma"/>
          <w:sz w:val="22"/>
          <w:szCs w:val="22"/>
        </w:rPr>
        <w:t>Zamawiający wskazuje, że umowy o podwykonawstwo lub dalsze podwykonawstwo, których przedmiotem są dostawy lub usługi, o wartości mniejszej niż 0,5% wartości umowy w sprawie zamówienia publicznego, nie podlegają obowiązkowi przedkładania Zamawiającemu. Wyłączenie, o którym mowa w zdaniu pierwszym, nie dotyczy umów o podwykonawstwo o wartości większej niż 50 000 zł.</w:t>
      </w:r>
    </w:p>
    <w:p w:rsidR="0059273E" w:rsidRDefault="0059273E">
      <w:pPr>
        <w:pStyle w:val="Styl1"/>
        <w:numPr>
          <w:ilvl w:val="0"/>
          <w:numId w:val="14"/>
        </w:numPr>
        <w:ind w:left="567" w:hanging="567"/>
      </w:pPr>
      <w:r>
        <w:t>Opis przedmiotu zamówienia</w:t>
      </w:r>
    </w:p>
    <w:p w:rsidR="0059273E" w:rsidRDefault="0059273E">
      <w:pPr>
        <w:jc w:val="both"/>
        <w:rPr>
          <w:rFonts w:ascii="Tahoma" w:hAnsi="Tahoma" w:cs="Tahoma"/>
          <w:sz w:val="16"/>
          <w:szCs w:val="16"/>
        </w:rPr>
      </w:pPr>
    </w:p>
    <w:p w:rsidR="0059273E" w:rsidRPr="008F0A92" w:rsidRDefault="0059273E" w:rsidP="008F0A92">
      <w:pPr>
        <w:numPr>
          <w:ilvl w:val="0"/>
          <w:numId w:val="2"/>
        </w:numPr>
        <w:jc w:val="both"/>
        <w:rPr>
          <w:rFonts w:ascii="Tahoma" w:hAnsi="Tahoma" w:cs="Tahoma"/>
          <w:sz w:val="22"/>
          <w:szCs w:val="22"/>
        </w:rPr>
      </w:pPr>
      <w:r>
        <w:rPr>
          <w:rFonts w:ascii="Tahoma" w:hAnsi="Tahoma" w:cs="Tahoma"/>
          <w:sz w:val="22"/>
          <w:szCs w:val="22"/>
        </w:rPr>
        <w:t xml:space="preserve">Przedmiot zamówienia dotyczy wykonania robót ogólnobudowlanych </w:t>
      </w:r>
      <w:r>
        <w:rPr>
          <w:rFonts w:ascii="Verdana" w:hAnsi="Verdana"/>
        </w:rPr>
        <w:t>polegających na remoncie generalnym sanitariatów w budynku Szkoły Podstawowej nr 4 na os. Mazurskim w Mrągowie, w segmentach „D” i „G”, działka nr ewidencyjny 4-41/21 obr. Mrągowo</w:t>
      </w:r>
      <w:r>
        <w:rPr>
          <w:rFonts w:ascii="Tahoma" w:hAnsi="Tahoma" w:cs="Tahoma"/>
          <w:sz w:val="22"/>
          <w:szCs w:val="22"/>
        </w:rPr>
        <w:t xml:space="preserve">. </w:t>
      </w:r>
    </w:p>
    <w:p w:rsidR="0059273E" w:rsidRDefault="0059273E">
      <w:pPr>
        <w:numPr>
          <w:ilvl w:val="0"/>
          <w:numId w:val="2"/>
        </w:numPr>
        <w:jc w:val="both"/>
        <w:rPr>
          <w:rFonts w:ascii="Tahoma" w:hAnsi="Tahoma" w:cs="Tahoma"/>
          <w:sz w:val="22"/>
          <w:szCs w:val="22"/>
        </w:rPr>
      </w:pPr>
      <w:r>
        <w:rPr>
          <w:rFonts w:ascii="Tahoma" w:hAnsi="Tahoma" w:cs="Tahoma"/>
          <w:sz w:val="22"/>
          <w:szCs w:val="22"/>
        </w:rPr>
        <w:t xml:space="preserve">Przedmiot zamówienia należy wykonać w oparciu o dokumentację przetargową. </w:t>
      </w:r>
    </w:p>
    <w:p w:rsidR="0059273E" w:rsidRDefault="0059273E">
      <w:pPr>
        <w:numPr>
          <w:ilvl w:val="0"/>
          <w:numId w:val="2"/>
        </w:numPr>
        <w:jc w:val="both"/>
        <w:rPr>
          <w:rFonts w:ascii="Tahoma" w:hAnsi="Tahoma" w:cs="Tahoma"/>
          <w:sz w:val="22"/>
          <w:szCs w:val="22"/>
        </w:rPr>
      </w:pPr>
      <w:r>
        <w:rPr>
          <w:rFonts w:ascii="Tahoma" w:hAnsi="Tahoma" w:cs="Tahoma"/>
          <w:sz w:val="22"/>
          <w:szCs w:val="22"/>
        </w:rPr>
        <w:t>Stosownie do treści art. 30 ust. 8 ustawy Pzp, Zamawiający informuje, że wymagania o których mowa w przywołanym przepisie, Zamawiający określił w Specyfikacjach Technicznych Wykonania i Odbioru Robót, stanowiących załącznik od SIWZ.</w:t>
      </w:r>
    </w:p>
    <w:p w:rsidR="0059273E" w:rsidRDefault="0059273E">
      <w:pPr>
        <w:pStyle w:val="Styl1"/>
        <w:numPr>
          <w:ilvl w:val="0"/>
          <w:numId w:val="14"/>
        </w:numPr>
        <w:ind w:left="567" w:hanging="567"/>
      </w:pPr>
      <w:r>
        <w:t>Zakres zamówienia</w:t>
      </w:r>
    </w:p>
    <w:p w:rsidR="0059273E" w:rsidRPr="00AF2807" w:rsidRDefault="0059273E">
      <w:pPr>
        <w:numPr>
          <w:ilvl w:val="0"/>
          <w:numId w:val="31"/>
        </w:numPr>
        <w:jc w:val="both"/>
        <w:rPr>
          <w:rFonts w:ascii="Tahoma" w:hAnsi="Tahoma" w:cs="Tahoma"/>
          <w:sz w:val="22"/>
          <w:szCs w:val="22"/>
        </w:rPr>
      </w:pPr>
      <w:r>
        <w:rPr>
          <w:rFonts w:ascii="Tahoma" w:hAnsi="Tahoma" w:cs="Tahoma"/>
          <w:bCs/>
          <w:sz w:val="22"/>
          <w:szCs w:val="22"/>
        </w:rPr>
        <w:t>Zakres zamówienia obejmuje:</w:t>
      </w:r>
    </w:p>
    <w:p w:rsidR="0059273E" w:rsidRDefault="0059273E" w:rsidP="008F0A92">
      <w:pPr>
        <w:numPr>
          <w:ilvl w:val="0"/>
          <w:numId w:val="48"/>
        </w:numPr>
        <w:spacing w:before="120" w:line="276" w:lineRule="auto"/>
        <w:jc w:val="both"/>
        <w:rPr>
          <w:rFonts w:ascii="Tahoma" w:hAnsi="Tahoma" w:cs="Tahoma"/>
          <w:sz w:val="22"/>
          <w:szCs w:val="22"/>
        </w:rPr>
      </w:pPr>
      <w:r>
        <w:rPr>
          <w:rFonts w:ascii="Tahoma" w:hAnsi="Tahoma" w:cs="Tahoma"/>
          <w:sz w:val="22"/>
          <w:szCs w:val="22"/>
        </w:rPr>
        <w:t>Remont sanitariatów w segmencie „D” na parterze, I i II piętrze obejmujący malowanie sufitów i ścian powyżej ułożonej glazury (tj. powyżej 1,95m) farbą emulsyjną z uzupełnieniem tynku gładzią gipsową, malowanie grzejników farba akrylową, wymianę stolarki drzwiowej w kabinach, wymianę płytek na ścianach, wymianę terakoty na podłodze, wymianę instalacji wod-kan: wymiana armatury, misek ustępowych, pisuarów, umywalek, kratek podłogowych, wymianę instalacji stalowej na rury pex, wymianę pionów kanalizacyjnych żeliwnych na PCV z wykonaniem obudowy z płyt g-k łazienkowych, wymianę instalacji elektrycznej: okablowania, punktów świetlnych, włączników,</w:t>
      </w:r>
    </w:p>
    <w:p w:rsidR="0059273E" w:rsidRDefault="0059273E" w:rsidP="008F0A92">
      <w:pPr>
        <w:numPr>
          <w:ilvl w:val="0"/>
          <w:numId w:val="48"/>
        </w:numPr>
        <w:spacing w:before="120" w:line="276" w:lineRule="auto"/>
        <w:jc w:val="both"/>
        <w:rPr>
          <w:rFonts w:ascii="Tahoma" w:hAnsi="Tahoma" w:cs="Tahoma"/>
          <w:sz w:val="22"/>
          <w:szCs w:val="22"/>
        </w:rPr>
      </w:pPr>
      <w:r>
        <w:rPr>
          <w:rFonts w:ascii="Tahoma" w:hAnsi="Tahoma" w:cs="Tahoma"/>
          <w:sz w:val="22"/>
          <w:szCs w:val="22"/>
        </w:rPr>
        <w:t>Remont sanitariatów w segmencie „G” na parterze, I i II piętrze obejmujący malowanie sufitów i ścian powyżej ułożonej glazury (tj. powyżej 1,95m) farbą emulsyjną z uzupełnieniem tynku gładzią gipsową, malowanie grzejników farba akrylową, wymianę stolarki drzwiowej w kabinach, wymianę płytek na ścianach, wymianę terakoty na podłodze, wymianę instalacji wod-kan: wymiana armatury, misek ustępowych, pisuarów, umywalek, kratek podłogowych, wymianę instalacji stalowej na rury pex, wymianę pionów kanalizacyjnych żeliwnych na PCV z wykonaniem obudowy z płyt g-k łazienkowych, wymianę instalacji elektrycznej: okablowania, punktów świetlnych, włączników.</w:t>
      </w:r>
    </w:p>
    <w:p w:rsidR="0059273E" w:rsidRDefault="0059273E">
      <w:pPr>
        <w:ind w:left="360"/>
        <w:jc w:val="both"/>
        <w:rPr>
          <w:rFonts w:ascii="Tahoma" w:hAnsi="Tahoma" w:cs="Tahoma"/>
          <w:sz w:val="22"/>
          <w:szCs w:val="22"/>
        </w:rPr>
      </w:pPr>
      <w:r>
        <w:rPr>
          <w:rFonts w:ascii="Tahoma" w:hAnsi="Tahoma" w:cs="Tahoma"/>
          <w:sz w:val="22"/>
          <w:szCs w:val="22"/>
        </w:rPr>
        <w:t xml:space="preserve"> Zakres robót obejmuje pełne procesy robót budowlanych łącznie z zakupem, dostarczeniem na plac budowy, wbudowaniem materiałów i urządzeń, usunięciem z placu budowy i utylizacją materiałów z rozbiórki i odpadów lub przekazaniem Zamawiającemu materiałów z rozbiórki nadających się do ponownego wykorzystania.</w:t>
      </w:r>
    </w:p>
    <w:p w:rsidR="0059273E" w:rsidRDefault="0059273E">
      <w:pPr>
        <w:numPr>
          <w:ilvl w:val="0"/>
          <w:numId w:val="31"/>
        </w:numPr>
        <w:jc w:val="both"/>
        <w:rPr>
          <w:rFonts w:ascii="Tahoma" w:hAnsi="Tahoma" w:cs="Tahoma"/>
          <w:sz w:val="22"/>
          <w:szCs w:val="22"/>
        </w:rPr>
      </w:pPr>
      <w:r>
        <w:rPr>
          <w:rFonts w:ascii="Tahoma" w:hAnsi="Tahoma" w:cs="Tahoma"/>
          <w:sz w:val="22"/>
          <w:szCs w:val="22"/>
        </w:rPr>
        <w:t>Szczegółowy zakres zamówienia określają następujące dokumenty:</w:t>
      </w:r>
    </w:p>
    <w:p w:rsidR="0059273E" w:rsidRDefault="0059273E">
      <w:pPr>
        <w:numPr>
          <w:ilvl w:val="0"/>
          <w:numId w:val="4"/>
        </w:numPr>
        <w:jc w:val="both"/>
        <w:rPr>
          <w:rFonts w:ascii="Tahoma" w:hAnsi="Tahoma" w:cs="Tahoma"/>
          <w:sz w:val="22"/>
          <w:szCs w:val="22"/>
        </w:rPr>
      </w:pPr>
      <w:r>
        <w:rPr>
          <w:rFonts w:ascii="Tahoma" w:hAnsi="Tahoma" w:cs="Tahoma"/>
          <w:sz w:val="22"/>
          <w:szCs w:val="22"/>
        </w:rPr>
        <w:t>specyfikacja istotnych warunków zamówienia,</w:t>
      </w:r>
    </w:p>
    <w:p w:rsidR="0059273E" w:rsidRDefault="0059273E" w:rsidP="00FB3D0A">
      <w:pPr>
        <w:numPr>
          <w:ilvl w:val="0"/>
          <w:numId w:val="4"/>
        </w:numPr>
        <w:jc w:val="both"/>
        <w:rPr>
          <w:rFonts w:ascii="Tahoma" w:hAnsi="Tahoma" w:cs="Tahoma"/>
          <w:sz w:val="22"/>
          <w:szCs w:val="22"/>
        </w:rPr>
      </w:pPr>
      <w:r>
        <w:rPr>
          <w:rFonts w:ascii="Tahoma" w:hAnsi="Tahoma" w:cs="Tahoma"/>
          <w:sz w:val="22"/>
          <w:szCs w:val="22"/>
        </w:rPr>
        <w:t>opis robót do wykonania</w:t>
      </w:r>
    </w:p>
    <w:p w:rsidR="0059273E" w:rsidRPr="00FB3D0A" w:rsidRDefault="0059273E" w:rsidP="00FB3D0A">
      <w:pPr>
        <w:numPr>
          <w:ilvl w:val="0"/>
          <w:numId w:val="4"/>
        </w:numPr>
        <w:jc w:val="both"/>
        <w:rPr>
          <w:rFonts w:ascii="Tahoma" w:hAnsi="Tahoma" w:cs="Tahoma"/>
          <w:sz w:val="22"/>
          <w:szCs w:val="22"/>
        </w:rPr>
      </w:pPr>
      <w:r>
        <w:rPr>
          <w:rFonts w:ascii="Tahoma" w:hAnsi="Tahoma" w:cs="Tahoma"/>
          <w:sz w:val="22"/>
          <w:szCs w:val="22"/>
        </w:rPr>
        <w:t xml:space="preserve">załączniki graficzne </w:t>
      </w:r>
    </w:p>
    <w:p w:rsidR="0059273E" w:rsidRDefault="0059273E">
      <w:pPr>
        <w:numPr>
          <w:ilvl w:val="0"/>
          <w:numId w:val="4"/>
        </w:numPr>
        <w:jc w:val="both"/>
        <w:rPr>
          <w:rFonts w:ascii="Tahoma" w:hAnsi="Tahoma" w:cs="Tahoma"/>
          <w:sz w:val="22"/>
          <w:szCs w:val="22"/>
        </w:rPr>
      </w:pPr>
      <w:r>
        <w:rPr>
          <w:rFonts w:ascii="Tahoma" w:hAnsi="Tahoma" w:cs="Tahoma"/>
          <w:sz w:val="22"/>
          <w:szCs w:val="22"/>
        </w:rPr>
        <w:t>przedmiar robót,</w:t>
      </w:r>
    </w:p>
    <w:p w:rsidR="0059273E" w:rsidRDefault="0059273E">
      <w:pPr>
        <w:numPr>
          <w:ilvl w:val="0"/>
          <w:numId w:val="4"/>
        </w:numPr>
        <w:jc w:val="both"/>
        <w:rPr>
          <w:rFonts w:ascii="Tahoma" w:hAnsi="Tahoma" w:cs="Tahoma"/>
          <w:sz w:val="22"/>
          <w:szCs w:val="22"/>
        </w:rPr>
      </w:pPr>
      <w:r>
        <w:rPr>
          <w:rFonts w:ascii="Tahoma" w:hAnsi="Tahoma" w:cs="Tahoma"/>
          <w:sz w:val="22"/>
          <w:szCs w:val="22"/>
        </w:rPr>
        <w:t>obowiązujące warunki techniczne, normy.</w:t>
      </w:r>
    </w:p>
    <w:p w:rsidR="0059273E" w:rsidRDefault="0059273E">
      <w:pPr>
        <w:ind w:left="360"/>
        <w:jc w:val="both"/>
        <w:rPr>
          <w:rFonts w:ascii="Tahoma" w:hAnsi="Tahoma" w:cs="Tahoma"/>
          <w:sz w:val="22"/>
          <w:szCs w:val="22"/>
        </w:rPr>
      </w:pPr>
      <w:r>
        <w:rPr>
          <w:rFonts w:ascii="Tahoma" w:hAnsi="Tahoma" w:cs="Tahoma"/>
          <w:sz w:val="22"/>
          <w:szCs w:val="22"/>
        </w:rPr>
        <w:t>Wyżej wymienione dokumenty należy traktować jako wzajemnie uzupełniające i wyjaśniające. W przypadku powstania niedających się pogodzić niezgodności o charakterze technicznym – podstawą do ostatecznego ustalenia przedmiotu zamówienia oraz wyceny tego przedmiotu jest specyfikacja istotnych warunków zamówienia, opis robót do wykonania, załączniki graficzne z zakresem robót, przedmiar robót. Powyższe dokumenty należy wykorzystywać do wyceny robót w przypadku, gdy dokument nadrzędny nie zawiera wyjaśnień.</w:t>
      </w:r>
    </w:p>
    <w:p w:rsidR="0059273E" w:rsidRDefault="0059273E">
      <w:pPr>
        <w:pStyle w:val="WW-Tekstpodstawowy2"/>
        <w:numPr>
          <w:ilvl w:val="0"/>
          <w:numId w:val="31"/>
        </w:numPr>
        <w:suppressAutoHyphens w:val="0"/>
        <w:rPr>
          <w:rFonts w:ascii="Tahoma" w:hAnsi="Tahoma" w:cs="Tahoma"/>
          <w:b/>
          <w:bCs/>
          <w:sz w:val="22"/>
          <w:szCs w:val="22"/>
          <w:u w:val="single"/>
        </w:rPr>
      </w:pPr>
      <w:r>
        <w:rPr>
          <w:rFonts w:ascii="Tahoma" w:hAnsi="Tahoma" w:cs="Tahoma"/>
          <w:sz w:val="22"/>
          <w:szCs w:val="22"/>
        </w:rPr>
        <w:t>Wykonawca zobowiązany jest dokonać we własnym zakresie i na własny koszt wizji w terenie oraz dokonać pomiarów i oględzin obiektów niezbędnych do realizacji zadania przed złożeniem oferty cenowej.</w:t>
      </w:r>
    </w:p>
    <w:p w:rsidR="0059273E" w:rsidRDefault="0059273E">
      <w:pPr>
        <w:numPr>
          <w:ilvl w:val="0"/>
          <w:numId w:val="31"/>
        </w:numPr>
        <w:jc w:val="both"/>
        <w:rPr>
          <w:rFonts w:ascii="Tahoma" w:hAnsi="Tahoma" w:cs="Tahoma"/>
          <w:sz w:val="22"/>
          <w:szCs w:val="22"/>
        </w:rPr>
      </w:pPr>
      <w:r>
        <w:rPr>
          <w:rFonts w:ascii="Tahoma" w:hAnsi="Tahoma" w:cs="Tahoma"/>
          <w:sz w:val="22"/>
          <w:szCs w:val="22"/>
        </w:rPr>
        <w:t>Jeżeli w opisie przedmiotu zamówienia wskazano jakikolwiek znak towarowy, patent czy pochodzenie – należy przyjąć, że wskazano patenty, znaki towarowe, pochodzenie określające parametry techniczne, eksploatacyjne, użytkowe co oznacza, że Zamawiający dopuszcza złożenie oferty w tej części przedmiotu zamówienia o równoważnych parametrach technicznych, eksploatacyjnych i użytkowych. Jednocześnie przypominamy, że zgodnie z art. 30 ust. 5 ustawy Pzp Wykonawca, który powołuje się na rozwiązania równoważne opisywane przez Zamawiającego, jest obowiązany wykazać, że oferowany przez niego sprzęt spełnia wymagania określone przez Zamawiającego.</w:t>
      </w:r>
    </w:p>
    <w:p w:rsidR="0059273E" w:rsidRDefault="0059273E">
      <w:pPr>
        <w:numPr>
          <w:ilvl w:val="0"/>
          <w:numId w:val="31"/>
        </w:numPr>
        <w:jc w:val="both"/>
        <w:rPr>
          <w:rFonts w:ascii="Tahoma" w:hAnsi="Tahoma" w:cs="Tahoma"/>
          <w:sz w:val="22"/>
          <w:szCs w:val="22"/>
        </w:rPr>
      </w:pPr>
      <w:r>
        <w:rPr>
          <w:rFonts w:ascii="Tahoma" w:hAnsi="Tahoma" w:cs="Tahoma"/>
          <w:sz w:val="22"/>
          <w:szCs w:val="22"/>
        </w:rPr>
        <w:t>Stosownie do treści art. 29 ust. 3a ustawy Pzp Zamawiający wymaga zatrudnienia przez Wykonawcę lub Podwykonawcę na podstawie umowy o pracę, osób wykonujących  czynności w zakresie  realizacji zamówienia wymienionych w rozdziale IV ust 1a-1b niniejszej siwz</w:t>
      </w:r>
      <w:r>
        <w:rPr>
          <w:rFonts w:ascii="Tahoma" w:hAnsi="Tahoma" w:cs="Tahoma"/>
          <w:color w:val="FF0000"/>
          <w:sz w:val="22"/>
          <w:szCs w:val="22"/>
        </w:rPr>
        <w:t xml:space="preserve"> </w:t>
      </w:r>
      <w:r>
        <w:rPr>
          <w:rFonts w:ascii="Tahoma" w:hAnsi="Tahoma" w:cs="Tahoma"/>
          <w:sz w:val="22"/>
          <w:szCs w:val="22"/>
        </w:rPr>
        <w:t xml:space="preserve">z wyjątkiem </w:t>
      </w:r>
      <w:r>
        <w:rPr>
          <w:rFonts w:ascii="Tahoma" w:hAnsi="Tahoma" w:cs="Tahoma"/>
          <w:bCs/>
          <w:sz w:val="22"/>
          <w:szCs w:val="22"/>
        </w:rPr>
        <w:t>kierownika robót</w:t>
      </w:r>
      <w:r>
        <w:rPr>
          <w:rFonts w:ascii="Tahoma" w:hAnsi="Tahoma" w:cs="Tahoma"/>
          <w:sz w:val="22"/>
          <w:szCs w:val="22"/>
        </w:rPr>
        <w:t>.</w:t>
      </w:r>
    </w:p>
    <w:p w:rsidR="0059273E" w:rsidRDefault="0059273E">
      <w:pPr>
        <w:jc w:val="both"/>
        <w:rPr>
          <w:rFonts w:ascii="Tahoma" w:hAnsi="Tahoma" w:cs="Tahoma"/>
          <w:sz w:val="22"/>
          <w:szCs w:val="22"/>
        </w:rPr>
      </w:pPr>
      <w:r>
        <w:rPr>
          <w:rFonts w:ascii="Tahoma" w:hAnsi="Tahoma" w:cs="Tahoma"/>
          <w:sz w:val="22"/>
          <w:szCs w:val="22"/>
        </w:rPr>
        <w:t>6. W trakcie realizacji zam</w:t>
      </w:r>
      <w:r>
        <w:rPr>
          <w:rFonts w:ascii="Verdana" w:hAnsi="Verdana" w:cs="Tahoma"/>
          <w:sz w:val="22"/>
          <w:szCs w:val="22"/>
        </w:rPr>
        <w:t>ów</w:t>
      </w:r>
      <w:r>
        <w:rPr>
          <w:rFonts w:ascii="Tahoma" w:hAnsi="Tahoma" w:cs="Tahoma"/>
          <w:sz w:val="22"/>
          <w:szCs w:val="22"/>
        </w:rPr>
        <w:t>ienia zamawiający uprawniony jest do wykonywania czynności kontrolnych wobec wykonawcy odnośnie spełniania przez wykonawcę lub podwykonawcę wymogu zatrudnienia na podstawie umowy o pracę os</w:t>
      </w:r>
      <w:r>
        <w:rPr>
          <w:rFonts w:ascii="Verdana" w:hAnsi="Verdana" w:cs="Tahoma"/>
          <w:sz w:val="22"/>
          <w:szCs w:val="22"/>
        </w:rPr>
        <w:t>ób</w:t>
      </w:r>
      <w:r>
        <w:rPr>
          <w:rFonts w:ascii="Tahoma" w:hAnsi="Tahoma" w:cs="Tahoma"/>
          <w:sz w:val="22"/>
          <w:szCs w:val="22"/>
        </w:rPr>
        <w:t xml:space="preserve"> wykonujących wskazane wyżej czynności. Zamawiający uprawniony jest w szczeg</w:t>
      </w:r>
      <w:r>
        <w:rPr>
          <w:rFonts w:ascii="Verdana" w:hAnsi="Verdana" w:cs="Tahoma"/>
          <w:sz w:val="22"/>
          <w:szCs w:val="22"/>
        </w:rPr>
        <w:t>ól</w:t>
      </w:r>
      <w:r>
        <w:rPr>
          <w:rFonts w:ascii="Tahoma" w:hAnsi="Tahoma" w:cs="Tahoma"/>
          <w:sz w:val="22"/>
          <w:szCs w:val="22"/>
        </w:rPr>
        <w:t>ności do:</w:t>
      </w:r>
    </w:p>
    <w:p w:rsidR="0059273E" w:rsidRDefault="0059273E">
      <w:pPr>
        <w:jc w:val="both"/>
        <w:rPr>
          <w:rFonts w:ascii="Tahoma" w:hAnsi="Tahoma" w:cs="Tahoma"/>
          <w:sz w:val="22"/>
          <w:szCs w:val="22"/>
        </w:rPr>
      </w:pPr>
      <w:r>
        <w:rPr>
          <w:rFonts w:ascii="Tahoma" w:hAnsi="Tahoma" w:cs="Tahoma"/>
          <w:sz w:val="22"/>
          <w:szCs w:val="22"/>
        </w:rPr>
        <w:t>6.1. żądania oświadczeń i dokument</w:t>
      </w:r>
      <w:r>
        <w:rPr>
          <w:rFonts w:ascii="Verdana" w:hAnsi="Verdana" w:cs="Tahoma"/>
          <w:sz w:val="22"/>
          <w:szCs w:val="22"/>
        </w:rPr>
        <w:t>ów</w:t>
      </w:r>
      <w:r>
        <w:rPr>
          <w:rFonts w:ascii="Tahoma" w:hAnsi="Tahoma" w:cs="Tahoma"/>
          <w:sz w:val="22"/>
          <w:szCs w:val="22"/>
        </w:rPr>
        <w:t xml:space="preserve"> w zakresie potwierdzenia spełniania ww. wymog</w:t>
      </w:r>
      <w:r>
        <w:rPr>
          <w:rFonts w:ascii="Verdana" w:hAnsi="Verdana" w:cs="Tahoma"/>
          <w:sz w:val="22"/>
          <w:szCs w:val="22"/>
        </w:rPr>
        <w:t>ów</w:t>
      </w:r>
      <w:r>
        <w:rPr>
          <w:rFonts w:ascii="Tahoma" w:hAnsi="Tahoma" w:cs="Tahoma"/>
          <w:sz w:val="22"/>
          <w:szCs w:val="22"/>
        </w:rPr>
        <w:t xml:space="preserve"> i dokonywania ich oceny,</w:t>
      </w:r>
    </w:p>
    <w:p w:rsidR="0059273E" w:rsidRDefault="0059273E">
      <w:pPr>
        <w:jc w:val="both"/>
        <w:rPr>
          <w:rFonts w:ascii="Tahoma" w:hAnsi="Tahoma" w:cs="Tahoma"/>
          <w:sz w:val="22"/>
          <w:szCs w:val="22"/>
        </w:rPr>
      </w:pPr>
      <w:r>
        <w:rPr>
          <w:rFonts w:ascii="Tahoma" w:hAnsi="Tahoma" w:cs="Tahoma"/>
          <w:sz w:val="22"/>
          <w:szCs w:val="22"/>
        </w:rPr>
        <w:t>6.2. żądania wyjaśnień w przypadku wątpliwości w zakresie potwierdzenia spełniania ww. wymog</w:t>
      </w:r>
      <w:r>
        <w:rPr>
          <w:rFonts w:ascii="Verdana" w:hAnsi="Verdana" w:cs="Tahoma"/>
          <w:sz w:val="22"/>
          <w:szCs w:val="22"/>
        </w:rPr>
        <w:t>ów</w:t>
      </w:r>
      <w:r>
        <w:rPr>
          <w:rFonts w:ascii="Tahoma" w:hAnsi="Tahoma" w:cs="Tahoma"/>
          <w:sz w:val="22"/>
          <w:szCs w:val="22"/>
        </w:rPr>
        <w:t>,</w:t>
      </w:r>
    </w:p>
    <w:p w:rsidR="0059273E" w:rsidRDefault="0059273E">
      <w:pPr>
        <w:jc w:val="both"/>
        <w:rPr>
          <w:rFonts w:ascii="Tahoma" w:hAnsi="Tahoma" w:cs="Tahoma"/>
          <w:sz w:val="22"/>
          <w:szCs w:val="22"/>
        </w:rPr>
      </w:pPr>
      <w:r>
        <w:rPr>
          <w:rFonts w:ascii="Tahoma" w:hAnsi="Tahoma" w:cs="Tahoma"/>
          <w:sz w:val="22"/>
          <w:szCs w:val="22"/>
        </w:rPr>
        <w:t>6.3. przeprowadzania kontroli na miejscu wykonywania świadczenia.</w:t>
      </w:r>
    </w:p>
    <w:p w:rsidR="0059273E" w:rsidRDefault="0059273E">
      <w:pPr>
        <w:jc w:val="both"/>
        <w:rPr>
          <w:rFonts w:ascii="Tahoma" w:hAnsi="Tahoma" w:cs="Tahoma"/>
          <w:sz w:val="22"/>
          <w:szCs w:val="22"/>
        </w:rPr>
      </w:pPr>
      <w:r>
        <w:rPr>
          <w:rFonts w:ascii="Tahoma" w:hAnsi="Tahoma" w:cs="Tahoma"/>
          <w:sz w:val="22"/>
          <w:szCs w:val="22"/>
        </w:rPr>
        <w:t>7. W trakcie realizacji zam</w:t>
      </w:r>
      <w:r>
        <w:rPr>
          <w:rFonts w:ascii="Verdana" w:hAnsi="Verdana" w:cs="Tahoma"/>
          <w:sz w:val="22"/>
          <w:szCs w:val="22"/>
        </w:rPr>
        <w:t>ów</w:t>
      </w:r>
      <w:r>
        <w:rPr>
          <w:rFonts w:ascii="Tahoma" w:hAnsi="Tahoma" w:cs="Tahoma"/>
          <w:sz w:val="22"/>
          <w:szCs w:val="22"/>
        </w:rPr>
        <w:t>ienia na każde wezwanie zamawiającego w wyznaczonym w tym wezwaniu terminie wykonawca przedłoży zamawiającemu wskazane poniżej dowody w celu potwierdzenia spełnienia wymogu zatrudnienia na podstawie umowy o pracę przez wykonawcę lub podwykonawcę os</w:t>
      </w:r>
      <w:r>
        <w:rPr>
          <w:rFonts w:ascii="Verdana" w:hAnsi="Verdana" w:cs="Tahoma"/>
          <w:sz w:val="22"/>
          <w:szCs w:val="22"/>
        </w:rPr>
        <w:t>ób</w:t>
      </w:r>
      <w:r>
        <w:rPr>
          <w:rFonts w:ascii="Tahoma" w:hAnsi="Tahoma" w:cs="Tahoma"/>
          <w:sz w:val="22"/>
          <w:szCs w:val="22"/>
        </w:rPr>
        <w:t xml:space="preserve"> wykonujących wskazane wyżej czynności w trakcie realizacji zam</w:t>
      </w:r>
      <w:r>
        <w:rPr>
          <w:rFonts w:ascii="Verdana" w:hAnsi="Verdana" w:cs="Tahoma"/>
          <w:sz w:val="22"/>
          <w:szCs w:val="22"/>
        </w:rPr>
        <w:t>ów</w:t>
      </w:r>
      <w:r>
        <w:rPr>
          <w:rFonts w:ascii="Tahoma" w:hAnsi="Tahoma" w:cs="Tahoma"/>
          <w:sz w:val="22"/>
          <w:szCs w:val="22"/>
        </w:rPr>
        <w:t>ienia:</w:t>
      </w:r>
    </w:p>
    <w:p w:rsidR="0059273E" w:rsidRDefault="0059273E">
      <w:pPr>
        <w:jc w:val="both"/>
        <w:rPr>
          <w:rFonts w:ascii="Tahoma" w:hAnsi="Tahoma" w:cs="Tahoma"/>
          <w:sz w:val="22"/>
          <w:szCs w:val="22"/>
        </w:rPr>
      </w:pPr>
      <w:r>
        <w:rPr>
          <w:rFonts w:ascii="Tahoma" w:hAnsi="Tahoma" w:cs="Tahoma"/>
          <w:sz w:val="22"/>
          <w:szCs w:val="22"/>
        </w:rPr>
        <w:t>7.1. oświadczenie wykonawcy lub podwykonawcy o zatrudnieniu na podstawie umowy o pracę os</w:t>
      </w:r>
      <w:r>
        <w:rPr>
          <w:rFonts w:ascii="Verdana" w:hAnsi="Verdana" w:cs="Tahoma"/>
          <w:sz w:val="22"/>
          <w:szCs w:val="22"/>
        </w:rPr>
        <w:t>ób</w:t>
      </w:r>
      <w:r>
        <w:rPr>
          <w:rFonts w:ascii="Tahoma" w:hAnsi="Tahoma" w:cs="Tahoma"/>
          <w:sz w:val="22"/>
          <w:szCs w:val="22"/>
        </w:rPr>
        <w:t xml:space="preserve"> wykonujących czynności, kt</w:t>
      </w:r>
      <w:r>
        <w:rPr>
          <w:rFonts w:ascii="Verdana" w:hAnsi="Verdana" w:cs="Tahoma"/>
          <w:sz w:val="22"/>
          <w:szCs w:val="22"/>
        </w:rPr>
        <w:t>ór</w:t>
      </w:r>
      <w:r>
        <w:rPr>
          <w:rFonts w:ascii="Tahoma" w:hAnsi="Tahoma" w:cs="Tahoma"/>
          <w:sz w:val="22"/>
          <w:szCs w:val="22"/>
        </w:rPr>
        <w:t>ych dotyczy wezwanie zamawiającego. Oświadczenie to powinno zawierać w szczeg</w:t>
      </w:r>
      <w:r>
        <w:rPr>
          <w:rFonts w:ascii="Verdana" w:hAnsi="Verdana" w:cs="Tahoma"/>
          <w:sz w:val="22"/>
          <w:szCs w:val="22"/>
        </w:rPr>
        <w:t>ól</w:t>
      </w:r>
      <w:r>
        <w:rPr>
          <w:rFonts w:ascii="Tahoma" w:hAnsi="Tahoma" w:cs="Tahoma"/>
          <w:sz w:val="22"/>
          <w:szCs w:val="22"/>
        </w:rPr>
        <w:t>ności: dokładne określenie podmiotu składającego oświadczenie, datę złożenia oświadczenia, wskazanie, że objęte wezwaniem czynności wykonują osoby zatrudnione na podstawie umowy o pracę wraz ze wskazaniem liczby tych os</w:t>
      </w:r>
      <w:r>
        <w:rPr>
          <w:rFonts w:ascii="Verdana" w:hAnsi="Verdana" w:cs="Tahoma"/>
          <w:sz w:val="22"/>
          <w:szCs w:val="22"/>
        </w:rPr>
        <w:t>ób</w:t>
      </w:r>
      <w:r>
        <w:rPr>
          <w:rFonts w:ascii="Tahoma" w:hAnsi="Tahoma" w:cs="Tahoma"/>
          <w:sz w:val="22"/>
          <w:szCs w:val="22"/>
        </w:rPr>
        <w:t>, rodzaju umowy o pracę i wymiaru etatu oraz podpis osoby uprawnionej do złożenia oświadczenia w imieniu wykonawcy lub podwykonawcy;</w:t>
      </w:r>
    </w:p>
    <w:p w:rsidR="0059273E" w:rsidRDefault="0059273E">
      <w:pPr>
        <w:jc w:val="both"/>
        <w:rPr>
          <w:rFonts w:ascii="Tahoma" w:hAnsi="Tahoma" w:cs="Tahoma"/>
          <w:sz w:val="22"/>
          <w:szCs w:val="22"/>
        </w:rPr>
      </w:pPr>
      <w:r>
        <w:rPr>
          <w:rFonts w:ascii="Tahoma" w:hAnsi="Tahoma" w:cs="Tahoma"/>
          <w:sz w:val="22"/>
          <w:szCs w:val="22"/>
        </w:rPr>
        <w:t>7.2. poświadczoną za zgodność z oryginałem odpowiednio przez wykonawcę lub podwykonawcę kopię umowy/um</w:t>
      </w:r>
      <w:r>
        <w:rPr>
          <w:rFonts w:ascii="Verdana" w:hAnsi="Verdana" w:cs="Tahoma"/>
          <w:sz w:val="22"/>
          <w:szCs w:val="22"/>
        </w:rPr>
        <w:t>ów</w:t>
      </w:r>
      <w:r>
        <w:rPr>
          <w:rFonts w:ascii="Tahoma" w:hAnsi="Tahoma" w:cs="Tahoma"/>
          <w:sz w:val="22"/>
          <w:szCs w:val="22"/>
        </w:rPr>
        <w:t xml:space="preserve"> o pracę os</w:t>
      </w:r>
      <w:r>
        <w:rPr>
          <w:rFonts w:ascii="Verdana" w:hAnsi="Verdana" w:cs="Tahoma"/>
          <w:sz w:val="22"/>
          <w:szCs w:val="22"/>
        </w:rPr>
        <w:t>ób</w:t>
      </w:r>
      <w:r>
        <w:rPr>
          <w:rFonts w:ascii="Tahoma" w:hAnsi="Tahoma" w:cs="Tahoma"/>
          <w:sz w:val="22"/>
          <w:szCs w:val="22"/>
        </w:rPr>
        <w:t xml:space="preserve"> wykonujących w trakcie realizacji zam</w:t>
      </w:r>
      <w:r>
        <w:rPr>
          <w:rFonts w:ascii="Verdana" w:hAnsi="Verdana" w:cs="Tahoma"/>
          <w:sz w:val="22"/>
          <w:szCs w:val="22"/>
        </w:rPr>
        <w:t>ów</w:t>
      </w:r>
      <w:r>
        <w:rPr>
          <w:rFonts w:ascii="Tahoma" w:hAnsi="Tahoma" w:cs="Tahoma"/>
          <w:sz w:val="22"/>
          <w:szCs w:val="22"/>
        </w:rPr>
        <w:t>ienia czynności, kt</w:t>
      </w:r>
      <w:r>
        <w:rPr>
          <w:rFonts w:ascii="Verdana" w:hAnsi="Verdana" w:cs="Tahoma"/>
          <w:sz w:val="22"/>
          <w:szCs w:val="22"/>
        </w:rPr>
        <w:t>ór</w:t>
      </w:r>
      <w:r>
        <w:rPr>
          <w:rFonts w:ascii="Tahoma" w:hAnsi="Tahoma" w:cs="Tahoma"/>
          <w:sz w:val="22"/>
          <w:szCs w:val="22"/>
        </w:rPr>
        <w:t>ych dotyczy ww. oświadczenie wykonawcy lub podwykonawcy (wraz z dokumentem regulującym zakres obowiązk</w:t>
      </w:r>
      <w:r>
        <w:rPr>
          <w:rFonts w:ascii="Verdana" w:hAnsi="Verdana" w:cs="Tahoma"/>
          <w:sz w:val="22"/>
          <w:szCs w:val="22"/>
        </w:rPr>
        <w:t>ów</w:t>
      </w:r>
      <w:r>
        <w:rPr>
          <w:rFonts w:ascii="Tahoma" w:hAnsi="Tahoma" w:cs="Tahoma"/>
          <w:sz w:val="22"/>
          <w:szCs w:val="22"/>
        </w:rPr>
        <w:t>, jeżeli został sporządzony). Kopia umowy/um</w:t>
      </w:r>
      <w:r>
        <w:rPr>
          <w:rFonts w:ascii="Verdana" w:hAnsi="Verdana" w:cs="Tahoma"/>
          <w:sz w:val="22"/>
          <w:szCs w:val="22"/>
        </w:rPr>
        <w:t>ów</w:t>
      </w:r>
      <w:r>
        <w:rPr>
          <w:rFonts w:ascii="Tahoma" w:hAnsi="Tahoma" w:cs="Tahoma"/>
          <w:sz w:val="22"/>
          <w:szCs w:val="22"/>
        </w:rPr>
        <w:t xml:space="preserve"> powinna zostać zanonimizowana w spos</w:t>
      </w:r>
      <w:r>
        <w:rPr>
          <w:rFonts w:ascii="Verdana" w:hAnsi="Verdana" w:cs="Tahoma"/>
          <w:sz w:val="22"/>
          <w:szCs w:val="22"/>
        </w:rPr>
        <w:t>ób</w:t>
      </w:r>
      <w:r>
        <w:rPr>
          <w:rFonts w:ascii="Tahoma" w:hAnsi="Tahoma" w:cs="Tahoma"/>
          <w:sz w:val="22"/>
          <w:szCs w:val="22"/>
        </w:rPr>
        <w:t xml:space="preserve"> zapewniający ochronę danych osobowych pracownik</w:t>
      </w:r>
      <w:r>
        <w:rPr>
          <w:rFonts w:ascii="Verdana" w:hAnsi="Verdana" w:cs="Tahoma"/>
          <w:sz w:val="22"/>
          <w:szCs w:val="22"/>
        </w:rPr>
        <w:t>ów</w:t>
      </w:r>
      <w:r>
        <w:rPr>
          <w:rFonts w:ascii="Tahoma" w:hAnsi="Tahoma" w:cs="Tahoma"/>
          <w:sz w:val="22"/>
          <w:szCs w:val="22"/>
        </w:rPr>
        <w:t>, zgodnie z przepisami ustawy z dnia 29 sierpnia 1997 r. o ochronie danych osobowych (tj. w szczeg</w:t>
      </w:r>
      <w:r>
        <w:rPr>
          <w:rFonts w:ascii="Verdana" w:hAnsi="Verdana" w:cs="Tahoma"/>
          <w:sz w:val="22"/>
          <w:szCs w:val="22"/>
        </w:rPr>
        <w:t>ól</w:t>
      </w:r>
      <w:r>
        <w:rPr>
          <w:rFonts w:ascii="Tahoma" w:hAnsi="Tahoma" w:cs="Tahoma"/>
          <w:sz w:val="22"/>
          <w:szCs w:val="22"/>
        </w:rPr>
        <w:t>ności bez imion, nazwisk, adres</w:t>
      </w:r>
      <w:r>
        <w:rPr>
          <w:rFonts w:ascii="Verdana" w:hAnsi="Verdana" w:cs="Tahoma"/>
          <w:sz w:val="22"/>
          <w:szCs w:val="22"/>
        </w:rPr>
        <w:t>ów</w:t>
      </w:r>
      <w:r>
        <w:rPr>
          <w:rFonts w:ascii="Tahoma" w:hAnsi="Tahoma" w:cs="Tahoma"/>
          <w:sz w:val="22"/>
          <w:szCs w:val="22"/>
        </w:rPr>
        <w:t>, nr PESEL pracownik</w:t>
      </w:r>
      <w:r>
        <w:rPr>
          <w:rFonts w:ascii="Verdana" w:hAnsi="Verdana" w:cs="Tahoma"/>
          <w:sz w:val="22"/>
          <w:szCs w:val="22"/>
        </w:rPr>
        <w:t>ów</w:t>
      </w:r>
      <w:r>
        <w:rPr>
          <w:rFonts w:ascii="Tahoma" w:hAnsi="Tahoma" w:cs="Tahoma"/>
          <w:sz w:val="22"/>
          <w:szCs w:val="22"/>
        </w:rPr>
        <w:t>). Informacje takie jak: data zawarcia umowy, rodzaj umowy o pracę i wymiar etatu powinny być możliwe do zidentyfikowania;</w:t>
      </w:r>
    </w:p>
    <w:p w:rsidR="0059273E" w:rsidRDefault="0059273E">
      <w:pPr>
        <w:jc w:val="both"/>
        <w:rPr>
          <w:rFonts w:ascii="Tahoma" w:hAnsi="Tahoma" w:cs="Tahoma"/>
          <w:sz w:val="22"/>
          <w:szCs w:val="22"/>
        </w:rPr>
      </w:pPr>
      <w:r>
        <w:rPr>
          <w:rFonts w:ascii="Tahoma" w:hAnsi="Tahoma" w:cs="Tahoma"/>
          <w:sz w:val="22"/>
          <w:szCs w:val="22"/>
        </w:rPr>
        <w:t>7.3. zaświadczenie właściwego oddziału ZUS, potwierdzające opłacanie przez wykonawcę lub podwykonawcę składek na ubezpieczenia społeczne i zdrowotne z tytułu zatrudnienia na podstawie um</w:t>
      </w:r>
      <w:r>
        <w:rPr>
          <w:rFonts w:ascii="Verdana" w:hAnsi="Verdana" w:cs="Tahoma"/>
          <w:sz w:val="22"/>
          <w:szCs w:val="22"/>
        </w:rPr>
        <w:t>ów</w:t>
      </w:r>
      <w:r>
        <w:rPr>
          <w:rFonts w:ascii="Tahoma" w:hAnsi="Tahoma" w:cs="Tahoma"/>
          <w:sz w:val="22"/>
          <w:szCs w:val="22"/>
        </w:rPr>
        <w:t xml:space="preserve"> o pracę za ostatni okres rozliczeniowy;</w:t>
      </w:r>
    </w:p>
    <w:p w:rsidR="0059273E" w:rsidRDefault="0059273E">
      <w:pPr>
        <w:jc w:val="both"/>
        <w:rPr>
          <w:rFonts w:ascii="Tahoma" w:hAnsi="Tahoma" w:cs="Tahoma"/>
          <w:sz w:val="22"/>
          <w:szCs w:val="22"/>
        </w:rPr>
      </w:pPr>
      <w:r>
        <w:rPr>
          <w:rFonts w:ascii="Tahoma" w:hAnsi="Tahoma" w:cs="Tahoma"/>
          <w:sz w:val="22"/>
          <w:szCs w:val="22"/>
        </w:rPr>
        <w:t>7.4. poświadczoną za zgodność z oryginałem odpowiednio przez wykonawcę lub podwykonawcę kopię dowodu potwierdzającego zgłoszenie pracownika przez pracodawcę do ubezpieczeń, zanonimizowaną w spos</w:t>
      </w:r>
      <w:r>
        <w:rPr>
          <w:rFonts w:ascii="Verdana" w:hAnsi="Verdana" w:cs="Tahoma"/>
          <w:sz w:val="22"/>
          <w:szCs w:val="22"/>
        </w:rPr>
        <w:t>ób</w:t>
      </w:r>
      <w:r>
        <w:rPr>
          <w:rFonts w:ascii="Tahoma" w:hAnsi="Tahoma" w:cs="Tahoma"/>
          <w:sz w:val="22"/>
          <w:szCs w:val="22"/>
        </w:rPr>
        <w:t xml:space="preserve"> zapewniający ochronę danych osobowych pracownik</w:t>
      </w:r>
      <w:r>
        <w:rPr>
          <w:rFonts w:ascii="Verdana" w:hAnsi="Verdana" w:cs="Tahoma"/>
          <w:sz w:val="22"/>
          <w:szCs w:val="22"/>
        </w:rPr>
        <w:t>ów</w:t>
      </w:r>
      <w:r>
        <w:rPr>
          <w:rFonts w:ascii="Tahoma" w:hAnsi="Tahoma" w:cs="Tahoma"/>
          <w:sz w:val="22"/>
          <w:szCs w:val="22"/>
        </w:rPr>
        <w:t>, zgodnie z przepisami ustawy z dnia 29 sierpnia 1997 r. o ochronie danych osobowych.</w:t>
      </w:r>
    </w:p>
    <w:p w:rsidR="0059273E" w:rsidRDefault="0059273E">
      <w:pPr>
        <w:jc w:val="both"/>
        <w:rPr>
          <w:rFonts w:ascii="Tahoma" w:hAnsi="Tahoma" w:cs="Tahoma"/>
          <w:sz w:val="22"/>
          <w:szCs w:val="22"/>
        </w:rPr>
      </w:pPr>
      <w:r>
        <w:rPr>
          <w:rFonts w:ascii="Tahoma" w:hAnsi="Tahoma" w:cs="Tahoma"/>
          <w:sz w:val="22"/>
          <w:szCs w:val="22"/>
        </w:rPr>
        <w:t>8. Z tytułu niespełnienia przez wykonawcę lub podwykonawcę wymogu zatrudnienia na podstawie umowy o pracę os</w:t>
      </w:r>
      <w:r>
        <w:rPr>
          <w:rFonts w:ascii="Verdana" w:hAnsi="Verdana" w:cs="Tahoma"/>
          <w:sz w:val="22"/>
          <w:szCs w:val="22"/>
        </w:rPr>
        <w:t>ób</w:t>
      </w:r>
      <w:r>
        <w:rPr>
          <w:rFonts w:ascii="Tahoma" w:hAnsi="Tahoma" w:cs="Tahoma"/>
          <w:sz w:val="22"/>
          <w:szCs w:val="22"/>
        </w:rPr>
        <w:t xml:space="preserve"> wykonujących wskazane w powyższych punktach czynności zamawiający przewiduje sankcję w postaci obowiązku zapłaty przez wykonawcę kary umownej w wysokości określonej w istotnych postanowieniach umowy w sprawie zam</w:t>
      </w:r>
      <w:r>
        <w:rPr>
          <w:rFonts w:ascii="Verdana" w:hAnsi="Verdana" w:cs="Tahoma"/>
          <w:sz w:val="22"/>
          <w:szCs w:val="22"/>
        </w:rPr>
        <w:t>ów</w:t>
      </w:r>
      <w:r>
        <w:rPr>
          <w:rFonts w:ascii="Tahoma" w:hAnsi="Tahoma" w:cs="Tahoma"/>
          <w:sz w:val="22"/>
          <w:szCs w:val="22"/>
        </w:rPr>
        <w:t>ienia publicznego. Niezłożenie przez wykonawcę w wyznaczonym przez zamawiającego terminie żądanych przez zamawiającego dowod</w:t>
      </w:r>
      <w:r>
        <w:rPr>
          <w:rFonts w:ascii="Verdana" w:hAnsi="Verdana" w:cs="Tahoma"/>
          <w:sz w:val="22"/>
          <w:szCs w:val="22"/>
        </w:rPr>
        <w:t>ów</w:t>
      </w:r>
      <w:r>
        <w:rPr>
          <w:rFonts w:ascii="Tahoma" w:hAnsi="Tahoma" w:cs="Tahoma"/>
          <w:sz w:val="22"/>
          <w:szCs w:val="22"/>
        </w:rPr>
        <w:t xml:space="preserve"> w celu potwierdzenia spełnienia przez wykonawcę lub podwykonawcę wymogu zatrudnienia na podstawie umowy o pracę traktowane będzie jako niespełnienie przez wykonawcę lub podwykonawcę wymogu zatrudnienia na podstawie umowy o pracę os</w:t>
      </w:r>
      <w:r>
        <w:rPr>
          <w:rFonts w:ascii="Verdana" w:hAnsi="Verdana" w:cs="Tahoma"/>
          <w:sz w:val="22"/>
          <w:szCs w:val="22"/>
        </w:rPr>
        <w:t>ób</w:t>
      </w:r>
      <w:r>
        <w:rPr>
          <w:rFonts w:ascii="Tahoma" w:hAnsi="Tahoma" w:cs="Tahoma"/>
          <w:sz w:val="22"/>
          <w:szCs w:val="22"/>
        </w:rPr>
        <w:t xml:space="preserve"> wykonujących wskazane w punkcie 5 czynności.</w:t>
      </w:r>
    </w:p>
    <w:p w:rsidR="0059273E" w:rsidRDefault="0059273E">
      <w:pPr>
        <w:jc w:val="both"/>
        <w:rPr>
          <w:rFonts w:ascii="Tahoma" w:hAnsi="Tahoma" w:cs="Tahoma"/>
          <w:sz w:val="22"/>
          <w:szCs w:val="22"/>
        </w:rPr>
      </w:pPr>
      <w:r>
        <w:rPr>
          <w:rFonts w:ascii="Tahoma" w:hAnsi="Tahoma" w:cs="Tahoma"/>
          <w:sz w:val="22"/>
          <w:szCs w:val="22"/>
        </w:rPr>
        <w:t>9. W przypadku uzasadnionych wątpliwości co do przestrzegania prawa pracy przez wykonawcę lub podwykonawcę, zamawiający może zwr</w:t>
      </w:r>
      <w:r>
        <w:rPr>
          <w:rFonts w:ascii="Verdana" w:hAnsi="Verdana" w:cs="Tahoma"/>
          <w:sz w:val="22"/>
          <w:szCs w:val="22"/>
        </w:rPr>
        <w:t>óc</w:t>
      </w:r>
      <w:r>
        <w:rPr>
          <w:rFonts w:ascii="Tahoma" w:hAnsi="Tahoma" w:cs="Tahoma"/>
          <w:sz w:val="22"/>
          <w:szCs w:val="22"/>
        </w:rPr>
        <w:t>ić się o przeprowadzenie kontroli przez Państwową Inspekcję Pracy</w:t>
      </w:r>
    </w:p>
    <w:p w:rsidR="0059273E" w:rsidRDefault="0059273E">
      <w:pPr>
        <w:jc w:val="both"/>
        <w:rPr>
          <w:rFonts w:ascii="Tahoma" w:hAnsi="Tahoma" w:cs="Tahoma"/>
          <w:b/>
          <w:bCs/>
          <w:sz w:val="22"/>
          <w:szCs w:val="22"/>
        </w:rPr>
      </w:pPr>
      <w:r>
        <w:rPr>
          <w:rFonts w:ascii="Tahoma" w:hAnsi="Tahoma" w:cs="Tahoma"/>
          <w:b/>
          <w:bCs/>
          <w:sz w:val="22"/>
          <w:szCs w:val="22"/>
        </w:rPr>
        <w:t>10. Powyższy wymóg określony w punkcie 5 dotyczy również podwykonawców wykonujących wskazane wyżej prace (art. 29 ust. 3a ustawy Pzp).</w:t>
      </w:r>
    </w:p>
    <w:p w:rsidR="0059273E" w:rsidRDefault="0059273E">
      <w:pPr>
        <w:pStyle w:val="Styl1"/>
        <w:numPr>
          <w:ilvl w:val="0"/>
          <w:numId w:val="14"/>
        </w:numPr>
        <w:ind w:left="567" w:hanging="567"/>
      </w:pPr>
      <w:r>
        <w:t>Termin wykonania zamówienia</w:t>
      </w:r>
    </w:p>
    <w:p w:rsidR="0059273E" w:rsidRDefault="0059273E">
      <w:pPr>
        <w:ind w:left="284"/>
        <w:jc w:val="both"/>
        <w:outlineLvl w:val="0"/>
        <w:rPr>
          <w:rFonts w:ascii="Tahoma" w:hAnsi="Tahoma" w:cs="Tahoma"/>
          <w:b/>
          <w:bCs/>
          <w:sz w:val="16"/>
          <w:szCs w:val="16"/>
        </w:rPr>
      </w:pPr>
    </w:p>
    <w:p w:rsidR="0059273E" w:rsidRDefault="0059273E">
      <w:pPr>
        <w:ind w:left="284"/>
        <w:jc w:val="both"/>
        <w:outlineLvl w:val="0"/>
        <w:rPr>
          <w:rFonts w:ascii="Tahoma" w:hAnsi="Tahoma" w:cs="Tahoma"/>
          <w:sz w:val="22"/>
          <w:szCs w:val="22"/>
        </w:rPr>
      </w:pPr>
      <w:r>
        <w:rPr>
          <w:rFonts w:ascii="Tahoma" w:hAnsi="Tahoma" w:cs="Tahoma"/>
          <w:sz w:val="22"/>
          <w:szCs w:val="22"/>
        </w:rPr>
        <w:t xml:space="preserve">Termin realizacji zamówienia:  </w:t>
      </w:r>
    </w:p>
    <w:p w:rsidR="0059273E" w:rsidRDefault="0059273E">
      <w:pPr>
        <w:numPr>
          <w:ilvl w:val="0"/>
          <w:numId w:val="3"/>
        </w:numPr>
        <w:ind w:left="567" w:hanging="425"/>
        <w:jc w:val="both"/>
        <w:rPr>
          <w:rFonts w:ascii="Tahoma" w:hAnsi="Tahoma" w:cs="Tahoma"/>
          <w:sz w:val="22"/>
          <w:szCs w:val="22"/>
        </w:rPr>
      </w:pPr>
      <w:r>
        <w:rPr>
          <w:rFonts w:ascii="Tahoma" w:hAnsi="Tahoma" w:cs="Tahoma"/>
          <w:b/>
          <w:sz w:val="22"/>
          <w:szCs w:val="22"/>
        </w:rPr>
        <w:t>Termin rozpoczęcia</w:t>
      </w:r>
      <w:r>
        <w:rPr>
          <w:rFonts w:ascii="Tahoma" w:hAnsi="Tahoma" w:cs="Tahoma"/>
          <w:sz w:val="22"/>
          <w:szCs w:val="22"/>
        </w:rPr>
        <w:t xml:space="preserve"> – od dnia 01.06.2018 r.</w:t>
      </w:r>
    </w:p>
    <w:p w:rsidR="0059273E" w:rsidRDefault="0059273E">
      <w:pPr>
        <w:numPr>
          <w:ilvl w:val="0"/>
          <w:numId w:val="3"/>
        </w:numPr>
        <w:ind w:left="567" w:hanging="425"/>
        <w:jc w:val="both"/>
        <w:rPr>
          <w:rFonts w:ascii="Tahoma" w:hAnsi="Tahoma" w:cs="Tahoma"/>
          <w:sz w:val="22"/>
          <w:szCs w:val="22"/>
        </w:rPr>
      </w:pPr>
      <w:r>
        <w:rPr>
          <w:rFonts w:ascii="Tahoma" w:hAnsi="Tahoma" w:cs="Tahoma"/>
          <w:b/>
          <w:sz w:val="22"/>
          <w:szCs w:val="22"/>
        </w:rPr>
        <w:t>Termin zakończenia</w:t>
      </w:r>
      <w:r>
        <w:rPr>
          <w:rFonts w:ascii="Tahoma" w:hAnsi="Tahoma" w:cs="Tahoma"/>
          <w:sz w:val="22"/>
          <w:szCs w:val="22"/>
        </w:rPr>
        <w:t xml:space="preserve"> – </w:t>
      </w:r>
      <w:r>
        <w:rPr>
          <w:rFonts w:ascii="Tahoma" w:hAnsi="Tahoma" w:cs="Tahoma"/>
          <w:b/>
          <w:sz w:val="22"/>
          <w:szCs w:val="22"/>
          <w:u w:val="single"/>
        </w:rPr>
        <w:t>do 24.08.2018r.</w:t>
      </w:r>
      <w:r>
        <w:rPr>
          <w:rFonts w:ascii="Tahoma" w:hAnsi="Tahoma" w:cs="Tahoma"/>
          <w:sz w:val="22"/>
          <w:szCs w:val="22"/>
        </w:rPr>
        <w:t xml:space="preserve"> (zakończenie robót i zgłoszenie do odbioru).</w:t>
      </w:r>
    </w:p>
    <w:p w:rsidR="0059273E" w:rsidRDefault="0059273E" w:rsidP="00BF6728">
      <w:pPr>
        <w:ind w:left="502"/>
        <w:jc w:val="both"/>
      </w:pPr>
      <w:r>
        <w:rPr>
          <w:rFonts w:ascii="Tahoma" w:hAnsi="Tahoma" w:cs="Tahoma"/>
          <w:b/>
          <w:sz w:val="22"/>
          <w:szCs w:val="22"/>
        </w:rPr>
        <w:t>UWAGA</w:t>
      </w:r>
      <w:r w:rsidRPr="002E0723">
        <w:t>:</w:t>
      </w:r>
    </w:p>
    <w:p w:rsidR="0059273E" w:rsidRPr="002E0723" w:rsidRDefault="0059273E" w:rsidP="00BF6728">
      <w:pPr>
        <w:ind w:left="502"/>
        <w:jc w:val="both"/>
        <w:rPr>
          <w:rFonts w:ascii="Tahoma" w:hAnsi="Tahoma" w:cs="Tahoma"/>
        </w:rPr>
      </w:pPr>
      <w:r>
        <w:rPr>
          <w:rFonts w:ascii="Tahoma" w:hAnsi="Tahoma" w:cs="Tahoma"/>
          <w:b/>
          <w:sz w:val="22"/>
          <w:szCs w:val="22"/>
        </w:rPr>
        <w:t xml:space="preserve">Prace remontowe w okresie </w:t>
      </w:r>
      <w:r w:rsidRPr="002E0723">
        <w:rPr>
          <w:rFonts w:ascii="Tahoma" w:hAnsi="Tahoma" w:cs="Tahoma"/>
          <w:b/>
          <w:sz w:val="22"/>
          <w:szCs w:val="22"/>
        </w:rPr>
        <w:t>od 1</w:t>
      </w:r>
      <w:r>
        <w:rPr>
          <w:rFonts w:ascii="Tahoma" w:hAnsi="Tahoma" w:cs="Tahoma"/>
          <w:b/>
        </w:rPr>
        <w:t>-30 czerwca należy wykonywać</w:t>
      </w:r>
      <w:r w:rsidRPr="002E0723">
        <w:rPr>
          <w:rFonts w:ascii="Tahoma" w:hAnsi="Tahoma" w:cs="Tahoma"/>
          <w:b/>
        </w:rPr>
        <w:t xml:space="preserve"> po wcześnie</w:t>
      </w:r>
      <w:r>
        <w:rPr>
          <w:rFonts w:ascii="Tahoma" w:hAnsi="Tahoma" w:cs="Tahoma"/>
          <w:b/>
        </w:rPr>
        <w:t>jszym ich uzgodnieniu z dyrekcją</w:t>
      </w:r>
      <w:r w:rsidRPr="002E0723">
        <w:rPr>
          <w:rFonts w:ascii="Tahoma" w:hAnsi="Tahoma" w:cs="Tahoma"/>
          <w:b/>
        </w:rPr>
        <w:t xml:space="preserve"> szkoły</w:t>
      </w:r>
      <w:r>
        <w:rPr>
          <w:rFonts w:ascii="Tahoma" w:hAnsi="Tahoma" w:cs="Tahoma"/>
          <w:b/>
        </w:rPr>
        <w:t>.</w:t>
      </w:r>
    </w:p>
    <w:p w:rsidR="0059273E" w:rsidRDefault="0059273E">
      <w:pPr>
        <w:pStyle w:val="Heading1"/>
        <w:pBdr>
          <w:top w:val="single" w:sz="4" w:space="1" w:color="00000A"/>
          <w:bottom w:val="single" w:sz="4" w:space="1" w:color="00000A"/>
        </w:pBdr>
        <w:shd w:val="clear" w:color="auto" w:fill="F3F3F3"/>
        <w:tabs>
          <w:tab w:val="left" w:pos="567"/>
        </w:tabs>
        <w:rPr>
          <w:rFonts w:ascii="Tahoma" w:hAnsi="Tahoma" w:cs="Tahoma"/>
          <w:sz w:val="22"/>
          <w:szCs w:val="22"/>
          <w:u w:val="none"/>
        </w:rPr>
      </w:pPr>
      <w:r>
        <w:rPr>
          <w:rFonts w:ascii="Tahoma" w:hAnsi="Tahoma" w:cs="Tahoma"/>
          <w:sz w:val="22"/>
          <w:szCs w:val="22"/>
          <w:u w:val="none"/>
        </w:rPr>
        <w:t xml:space="preserve">Va. </w:t>
      </w:r>
      <w:r>
        <w:rPr>
          <w:rFonts w:ascii="Tahoma" w:hAnsi="Tahoma" w:cs="Tahoma"/>
          <w:bCs/>
          <w:sz w:val="22"/>
          <w:szCs w:val="22"/>
          <w:u w:val="none"/>
        </w:rPr>
        <w:t>Warunki realizacji robót</w:t>
      </w:r>
    </w:p>
    <w:p w:rsidR="0059273E" w:rsidRDefault="0059273E">
      <w:pPr>
        <w:spacing w:line="24" w:lineRule="atLeast"/>
        <w:jc w:val="both"/>
        <w:rPr>
          <w:rFonts w:ascii="Tahoma" w:hAnsi="Tahoma" w:cs="Tahoma"/>
          <w:sz w:val="18"/>
          <w:szCs w:val="18"/>
        </w:rPr>
      </w:pPr>
    </w:p>
    <w:p w:rsidR="0059273E" w:rsidRDefault="0059273E">
      <w:pPr>
        <w:spacing w:line="24" w:lineRule="atLeast"/>
        <w:jc w:val="both"/>
        <w:rPr>
          <w:rFonts w:ascii="Tahoma" w:hAnsi="Tahoma" w:cs="Tahoma"/>
          <w:sz w:val="22"/>
          <w:szCs w:val="22"/>
        </w:rPr>
      </w:pPr>
      <w:r>
        <w:rPr>
          <w:rFonts w:ascii="Tahoma" w:hAnsi="Tahoma" w:cs="Tahoma"/>
          <w:sz w:val="22"/>
          <w:szCs w:val="22"/>
        </w:rPr>
        <w:t xml:space="preserve">Do obowiązków </w:t>
      </w:r>
      <w:r>
        <w:rPr>
          <w:rFonts w:ascii="Tahoma" w:hAnsi="Tahoma" w:cs="Tahoma"/>
          <w:b/>
          <w:sz w:val="22"/>
          <w:szCs w:val="22"/>
        </w:rPr>
        <w:t xml:space="preserve">Wykonawcy </w:t>
      </w:r>
      <w:r>
        <w:rPr>
          <w:rFonts w:ascii="Tahoma" w:hAnsi="Tahoma" w:cs="Tahoma"/>
          <w:sz w:val="22"/>
          <w:szCs w:val="22"/>
        </w:rPr>
        <w:t>należy w szczególności:</w:t>
      </w:r>
    </w:p>
    <w:p w:rsidR="0059273E" w:rsidRDefault="0059273E">
      <w:pPr>
        <w:numPr>
          <w:ilvl w:val="0"/>
          <w:numId w:val="32"/>
        </w:numPr>
        <w:spacing w:line="24" w:lineRule="atLeast"/>
        <w:ind w:left="426" w:hanging="426"/>
        <w:jc w:val="both"/>
        <w:rPr>
          <w:rFonts w:ascii="Tahoma" w:hAnsi="Tahoma" w:cs="Tahoma"/>
          <w:sz w:val="22"/>
          <w:szCs w:val="22"/>
        </w:rPr>
      </w:pPr>
      <w:r>
        <w:rPr>
          <w:rFonts w:ascii="Tahoma" w:hAnsi="Tahoma" w:cs="Tahoma"/>
          <w:sz w:val="22"/>
          <w:szCs w:val="22"/>
        </w:rPr>
        <w:t xml:space="preserve">dostarczenie Zamawiającemu oświadczenia kierownika robót o przyjęciu obowiązku w ciągu </w:t>
      </w:r>
      <w:r>
        <w:rPr>
          <w:rFonts w:ascii="Tahoma" w:hAnsi="Tahoma" w:cs="Tahoma"/>
          <w:b/>
          <w:sz w:val="22"/>
          <w:szCs w:val="22"/>
        </w:rPr>
        <w:t>3 dni roboczych od podpisania umowy</w:t>
      </w:r>
      <w:r>
        <w:rPr>
          <w:rFonts w:ascii="Tahoma" w:hAnsi="Tahoma" w:cs="Tahoma"/>
          <w:sz w:val="22"/>
          <w:szCs w:val="22"/>
        </w:rPr>
        <w:t>,</w:t>
      </w:r>
    </w:p>
    <w:p w:rsidR="0059273E" w:rsidRDefault="0059273E">
      <w:pPr>
        <w:numPr>
          <w:ilvl w:val="0"/>
          <w:numId w:val="32"/>
        </w:numPr>
        <w:spacing w:line="24" w:lineRule="atLeast"/>
        <w:ind w:left="426" w:hanging="426"/>
        <w:jc w:val="both"/>
        <w:rPr>
          <w:rFonts w:ascii="Tahoma" w:hAnsi="Tahoma" w:cs="Tahoma"/>
          <w:sz w:val="22"/>
          <w:szCs w:val="22"/>
        </w:rPr>
      </w:pPr>
      <w:r>
        <w:rPr>
          <w:rFonts w:ascii="Tahoma" w:hAnsi="Tahoma" w:cs="Tahoma"/>
          <w:sz w:val="22"/>
          <w:szCs w:val="22"/>
        </w:rPr>
        <w:t xml:space="preserve">dostarczenie Zamawiającemu harmonogramu robót w ciągu </w:t>
      </w:r>
      <w:r>
        <w:rPr>
          <w:rFonts w:ascii="Tahoma" w:hAnsi="Tahoma" w:cs="Tahoma"/>
          <w:b/>
          <w:sz w:val="22"/>
          <w:szCs w:val="22"/>
        </w:rPr>
        <w:t>5 dni roboczych od podpisania umowy</w:t>
      </w:r>
      <w:r>
        <w:rPr>
          <w:rFonts w:ascii="Tahoma" w:hAnsi="Tahoma" w:cs="Tahoma"/>
          <w:sz w:val="22"/>
          <w:szCs w:val="22"/>
        </w:rPr>
        <w:t xml:space="preserve">. </w:t>
      </w:r>
    </w:p>
    <w:p w:rsidR="0059273E" w:rsidRDefault="0059273E">
      <w:pPr>
        <w:numPr>
          <w:ilvl w:val="0"/>
          <w:numId w:val="32"/>
        </w:numPr>
        <w:spacing w:line="24" w:lineRule="atLeast"/>
        <w:ind w:left="284" w:hanging="284"/>
        <w:jc w:val="both"/>
        <w:rPr>
          <w:rFonts w:ascii="Tahoma" w:hAnsi="Tahoma" w:cs="Tahoma"/>
          <w:sz w:val="22"/>
          <w:szCs w:val="22"/>
        </w:rPr>
      </w:pPr>
      <w:r>
        <w:rPr>
          <w:rFonts w:ascii="Tahoma" w:hAnsi="Tahoma" w:cs="Tahoma"/>
          <w:sz w:val="22"/>
          <w:szCs w:val="22"/>
        </w:rPr>
        <w:t xml:space="preserve">wykonywanie czynności wymienionych w </w:t>
      </w:r>
      <w:r>
        <w:rPr>
          <w:rFonts w:ascii="Tahoma" w:hAnsi="Tahoma" w:cs="Tahoma"/>
          <w:b/>
          <w:sz w:val="22"/>
          <w:szCs w:val="22"/>
        </w:rPr>
        <w:t>art. 22 ustawy Prawo budowlane</w:t>
      </w:r>
      <w:r>
        <w:rPr>
          <w:rFonts w:ascii="Tahoma" w:hAnsi="Tahoma" w:cs="Tahoma"/>
          <w:sz w:val="22"/>
          <w:szCs w:val="22"/>
        </w:rPr>
        <w:t>,</w:t>
      </w:r>
    </w:p>
    <w:p w:rsidR="0059273E" w:rsidRDefault="0059273E">
      <w:pPr>
        <w:numPr>
          <w:ilvl w:val="0"/>
          <w:numId w:val="32"/>
        </w:numPr>
        <w:spacing w:line="24" w:lineRule="atLeast"/>
        <w:ind w:left="284" w:hanging="284"/>
        <w:jc w:val="both"/>
        <w:rPr>
          <w:rFonts w:ascii="Tahoma" w:hAnsi="Tahoma" w:cs="Tahoma"/>
          <w:sz w:val="22"/>
          <w:szCs w:val="22"/>
        </w:rPr>
      </w:pPr>
      <w:r>
        <w:rPr>
          <w:rFonts w:ascii="Tahoma" w:hAnsi="Tahoma" w:cs="Tahoma"/>
          <w:sz w:val="22"/>
          <w:szCs w:val="22"/>
        </w:rPr>
        <w:t>użycie materiałów gwarantujących odpowiednią jakość wykonania zamówienia oraz o parametrach technicznych i jakościowych nie gorszych niż określone w do STWiORB,</w:t>
      </w:r>
    </w:p>
    <w:p w:rsidR="0059273E" w:rsidRDefault="0059273E">
      <w:pPr>
        <w:numPr>
          <w:ilvl w:val="0"/>
          <w:numId w:val="32"/>
        </w:numPr>
        <w:spacing w:line="24" w:lineRule="atLeast"/>
        <w:ind w:left="284" w:hanging="284"/>
        <w:jc w:val="both"/>
        <w:rPr>
          <w:rFonts w:ascii="Tahoma" w:hAnsi="Tahoma" w:cs="Tahoma"/>
          <w:sz w:val="22"/>
          <w:szCs w:val="22"/>
        </w:rPr>
      </w:pPr>
      <w:r>
        <w:rPr>
          <w:rFonts w:ascii="Tahoma" w:hAnsi="Tahoma" w:cs="Tahoma"/>
          <w:sz w:val="22"/>
          <w:szCs w:val="22"/>
        </w:rPr>
        <w:t>przejęcie placu budowy, jego zagospodarowanie oraz właściwe oznaczenie i zabezpieczenie terenu budowy i miejsc prowadzenia robót zgodnie z obowiązującymi przepisami, zapewnienie należytego ładu i porządku, a w szczególności przestrzegania przepisów BHP na terenie budowy na koszt własny,</w:t>
      </w:r>
    </w:p>
    <w:p w:rsidR="0059273E" w:rsidRDefault="0059273E">
      <w:pPr>
        <w:numPr>
          <w:ilvl w:val="0"/>
          <w:numId w:val="32"/>
        </w:numPr>
        <w:spacing w:line="24" w:lineRule="atLeast"/>
        <w:ind w:left="284" w:hanging="284"/>
        <w:jc w:val="both"/>
        <w:rPr>
          <w:rFonts w:ascii="Tahoma" w:hAnsi="Tahoma" w:cs="Tahoma"/>
          <w:sz w:val="22"/>
          <w:szCs w:val="22"/>
        </w:rPr>
      </w:pPr>
      <w:r>
        <w:rPr>
          <w:rFonts w:ascii="Tahoma" w:hAnsi="Tahoma" w:cs="Tahoma"/>
          <w:sz w:val="22"/>
          <w:szCs w:val="22"/>
        </w:rPr>
        <w:t>urządzenie placu budowy we własnym zakresie i na własny koszt, w tym również zabezpieczenie placu budowy w niezbędne media (woda, energia elektryczna, energia cieplna itp.) wraz z pokryciem kosztów ich zużycia,</w:t>
      </w:r>
    </w:p>
    <w:p w:rsidR="0059273E" w:rsidRDefault="0059273E">
      <w:pPr>
        <w:numPr>
          <w:ilvl w:val="0"/>
          <w:numId w:val="32"/>
        </w:numPr>
        <w:spacing w:line="24" w:lineRule="atLeast"/>
        <w:ind w:left="284" w:hanging="284"/>
        <w:jc w:val="both"/>
        <w:rPr>
          <w:rFonts w:ascii="Tahoma" w:hAnsi="Tahoma" w:cs="Tahoma"/>
          <w:sz w:val="22"/>
          <w:szCs w:val="22"/>
        </w:rPr>
      </w:pPr>
      <w:r>
        <w:rPr>
          <w:rFonts w:ascii="Tahoma" w:hAnsi="Tahoma" w:cs="Tahoma"/>
          <w:sz w:val="22"/>
          <w:szCs w:val="22"/>
        </w:rPr>
        <w:t>zorganizowanie dozoru mienia i wszelkich wymaganych przepisami zabezpieczeń p.poż na terenie budowy oraz ponoszenie za nie pełnej odpowiedzialności materialnej,</w:t>
      </w:r>
    </w:p>
    <w:p w:rsidR="0059273E" w:rsidRDefault="0059273E">
      <w:pPr>
        <w:numPr>
          <w:ilvl w:val="0"/>
          <w:numId w:val="32"/>
        </w:numPr>
        <w:spacing w:line="24" w:lineRule="atLeast"/>
        <w:ind w:left="284" w:hanging="284"/>
        <w:jc w:val="both"/>
        <w:rPr>
          <w:rFonts w:ascii="Tahoma" w:hAnsi="Tahoma" w:cs="Tahoma"/>
          <w:sz w:val="22"/>
          <w:szCs w:val="22"/>
        </w:rPr>
      </w:pPr>
      <w:r>
        <w:rPr>
          <w:rFonts w:ascii="Tahoma" w:hAnsi="Tahoma" w:cs="Tahoma"/>
          <w:sz w:val="22"/>
          <w:szCs w:val="22"/>
        </w:rPr>
        <w:t>zabezpieczenie budowy przed kradzieżą i innymi ujemnymi oddziaływaniami i ponoszenia skutków finansowych z tego tytułu,</w:t>
      </w:r>
    </w:p>
    <w:p w:rsidR="0059273E" w:rsidRDefault="0059273E">
      <w:pPr>
        <w:numPr>
          <w:ilvl w:val="0"/>
          <w:numId w:val="32"/>
        </w:numPr>
        <w:spacing w:line="24" w:lineRule="atLeast"/>
        <w:ind w:left="284" w:hanging="284"/>
        <w:jc w:val="both"/>
        <w:rPr>
          <w:rFonts w:ascii="Tahoma" w:hAnsi="Tahoma" w:cs="Tahoma"/>
          <w:sz w:val="22"/>
          <w:szCs w:val="22"/>
        </w:rPr>
      </w:pPr>
      <w:r>
        <w:rPr>
          <w:rFonts w:ascii="Tahoma" w:hAnsi="Tahoma" w:cs="Tahoma"/>
          <w:sz w:val="22"/>
          <w:szCs w:val="22"/>
        </w:rPr>
        <w:t>utrzymanie terenu budowy i najbliższego otoczenia w stanie wolnym od przeszkód komunikacyjnych oraz usuwanie niepotrzebnych urządzeń pomocniczych, zbędnych materiałów oraz odpadów na koszt własny,</w:t>
      </w:r>
    </w:p>
    <w:p w:rsidR="0059273E" w:rsidRDefault="0059273E">
      <w:pPr>
        <w:numPr>
          <w:ilvl w:val="0"/>
          <w:numId w:val="32"/>
        </w:numPr>
        <w:spacing w:line="24" w:lineRule="atLeast"/>
        <w:ind w:left="284" w:hanging="284"/>
        <w:jc w:val="both"/>
        <w:rPr>
          <w:rFonts w:ascii="Tahoma" w:hAnsi="Tahoma" w:cs="Tahoma"/>
          <w:sz w:val="22"/>
          <w:szCs w:val="22"/>
        </w:rPr>
      </w:pPr>
      <w:r>
        <w:rPr>
          <w:rFonts w:ascii="Tahoma" w:hAnsi="Tahoma" w:cs="Tahoma"/>
          <w:sz w:val="22"/>
          <w:szCs w:val="22"/>
        </w:rPr>
        <w:t>bezzwłoczne powiadamianie na piśmie Zamawiającego o wszelkich możliwych wydarzeniach i okolicznościach mogących wpłynąć na opóźnienie robót,</w:t>
      </w:r>
    </w:p>
    <w:p w:rsidR="0059273E" w:rsidRDefault="0059273E">
      <w:pPr>
        <w:numPr>
          <w:ilvl w:val="0"/>
          <w:numId w:val="32"/>
        </w:numPr>
        <w:spacing w:line="24" w:lineRule="atLeast"/>
        <w:ind w:left="284" w:hanging="284"/>
        <w:jc w:val="both"/>
        <w:rPr>
          <w:rFonts w:ascii="Tahoma" w:hAnsi="Tahoma" w:cs="Tahoma"/>
          <w:sz w:val="22"/>
          <w:szCs w:val="22"/>
        </w:rPr>
      </w:pPr>
      <w:r>
        <w:rPr>
          <w:rFonts w:ascii="Tahoma" w:hAnsi="Tahoma" w:cs="Tahoma"/>
          <w:sz w:val="22"/>
          <w:szCs w:val="22"/>
        </w:rPr>
        <w:t>natychmiastowe zgłaszanie konieczności wykonania robót dodatkowych,</w:t>
      </w:r>
    </w:p>
    <w:p w:rsidR="0059273E" w:rsidRDefault="0059273E">
      <w:pPr>
        <w:numPr>
          <w:ilvl w:val="0"/>
          <w:numId w:val="32"/>
        </w:numPr>
        <w:spacing w:line="24" w:lineRule="atLeast"/>
        <w:jc w:val="both"/>
        <w:rPr>
          <w:rFonts w:ascii="Tahoma" w:hAnsi="Tahoma" w:cs="Tahoma"/>
          <w:sz w:val="22"/>
          <w:szCs w:val="22"/>
        </w:rPr>
      </w:pPr>
      <w:r>
        <w:rPr>
          <w:rFonts w:ascii="Tahoma" w:hAnsi="Tahoma" w:cs="Tahoma"/>
          <w:sz w:val="22"/>
          <w:szCs w:val="22"/>
        </w:rPr>
        <w:t xml:space="preserve">niezwłocznie  zawiadomić Inwestora o wadach dokumentacji projektowej i wadach jakościowych materiałów, konstrukcji maszyn i urządzeń stanowiących przedmiot zamówienia, </w:t>
      </w:r>
    </w:p>
    <w:p w:rsidR="0059273E" w:rsidRDefault="0059273E">
      <w:pPr>
        <w:numPr>
          <w:ilvl w:val="0"/>
          <w:numId w:val="32"/>
        </w:numPr>
        <w:spacing w:line="24" w:lineRule="atLeast"/>
        <w:jc w:val="both"/>
        <w:rPr>
          <w:rFonts w:ascii="Tahoma" w:hAnsi="Tahoma" w:cs="Tahoma"/>
          <w:sz w:val="22"/>
          <w:szCs w:val="22"/>
        </w:rPr>
      </w:pPr>
      <w:r>
        <w:rPr>
          <w:rFonts w:ascii="Tahoma" w:hAnsi="Tahoma" w:cs="Tahoma"/>
          <w:sz w:val="22"/>
          <w:szCs w:val="22"/>
        </w:rPr>
        <w:t>odtworzenie na własny koszt ewentualnych zniszczeń, przywrócenie punktów geodezyjnych zniszczony w trakcie budowy,</w:t>
      </w:r>
    </w:p>
    <w:p w:rsidR="0059273E" w:rsidRDefault="0059273E">
      <w:pPr>
        <w:numPr>
          <w:ilvl w:val="0"/>
          <w:numId w:val="32"/>
        </w:numPr>
        <w:spacing w:line="24" w:lineRule="atLeast"/>
        <w:jc w:val="both"/>
        <w:rPr>
          <w:rFonts w:ascii="Tahoma" w:hAnsi="Tahoma" w:cs="Tahoma"/>
          <w:sz w:val="22"/>
          <w:szCs w:val="22"/>
        </w:rPr>
      </w:pPr>
      <w:r>
        <w:rPr>
          <w:rFonts w:ascii="Tahoma" w:hAnsi="Tahoma" w:cs="Tahoma"/>
          <w:sz w:val="22"/>
          <w:szCs w:val="22"/>
        </w:rPr>
        <w:t>po wykonaniu robót przygotowanie wszelkiej wymaganej dokumentacji, w tym dokumentacji powykonawczej oraz niezbędne opinie i uzgodnienia w celu złożenia ich do organu nadzoru budowlanego,</w:t>
      </w:r>
    </w:p>
    <w:p w:rsidR="0059273E" w:rsidRDefault="0059273E">
      <w:pPr>
        <w:numPr>
          <w:ilvl w:val="0"/>
          <w:numId w:val="32"/>
        </w:numPr>
        <w:spacing w:line="24" w:lineRule="atLeast"/>
        <w:jc w:val="both"/>
        <w:rPr>
          <w:rFonts w:ascii="Tahoma" w:hAnsi="Tahoma" w:cs="Tahoma"/>
          <w:sz w:val="22"/>
          <w:szCs w:val="22"/>
        </w:rPr>
      </w:pPr>
      <w:r>
        <w:rPr>
          <w:rFonts w:ascii="Tahoma" w:hAnsi="Tahoma" w:cs="Tahoma"/>
          <w:sz w:val="22"/>
          <w:szCs w:val="22"/>
        </w:rPr>
        <w:t>likwidacja placu budowy i uporządkowania terenu w terminie nie później niż na dzień zgłoszenia gotowości do odbioru końcowego,</w:t>
      </w:r>
    </w:p>
    <w:p w:rsidR="0059273E" w:rsidRDefault="0059273E">
      <w:pPr>
        <w:numPr>
          <w:ilvl w:val="0"/>
          <w:numId w:val="32"/>
        </w:numPr>
        <w:spacing w:line="24" w:lineRule="atLeast"/>
        <w:jc w:val="both"/>
        <w:rPr>
          <w:rFonts w:ascii="Tahoma" w:hAnsi="Tahoma" w:cs="Tahoma"/>
          <w:sz w:val="22"/>
          <w:szCs w:val="22"/>
        </w:rPr>
      </w:pPr>
      <w:r>
        <w:rPr>
          <w:rFonts w:ascii="Tahoma" w:hAnsi="Tahoma" w:cs="Tahoma"/>
          <w:sz w:val="22"/>
          <w:szCs w:val="22"/>
        </w:rPr>
        <w:t>przestrzeganie ogólnych wymagań dotyczących robót w zakresie obowiązujących normach i przepisach,</w:t>
      </w:r>
    </w:p>
    <w:p w:rsidR="0059273E" w:rsidRDefault="0059273E">
      <w:pPr>
        <w:numPr>
          <w:ilvl w:val="0"/>
          <w:numId w:val="32"/>
        </w:numPr>
        <w:spacing w:line="24" w:lineRule="atLeast"/>
        <w:jc w:val="both"/>
        <w:rPr>
          <w:rFonts w:ascii="Tahoma" w:hAnsi="Tahoma" w:cs="Tahoma"/>
          <w:sz w:val="22"/>
          <w:szCs w:val="22"/>
        </w:rPr>
      </w:pPr>
      <w:r>
        <w:rPr>
          <w:rFonts w:ascii="Tahoma" w:hAnsi="Tahoma" w:cs="Tahoma"/>
          <w:sz w:val="22"/>
          <w:szCs w:val="22"/>
        </w:rPr>
        <w:t>kontrola jakości materiałów i robót zgodnie z postanowieniami Specyfikacji Technicznej,</w:t>
      </w:r>
    </w:p>
    <w:p w:rsidR="0059273E" w:rsidRDefault="0059273E">
      <w:pPr>
        <w:numPr>
          <w:ilvl w:val="0"/>
          <w:numId w:val="32"/>
        </w:numPr>
        <w:spacing w:line="24" w:lineRule="atLeast"/>
        <w:jc w:val="both"/>
        <w:rPr>
          <w:rFonts w:ascii="Tahoma" w:hAnsi="Tahoma" w:cs="Tahoma"/>
          <w:sz w:val="22"/>
          <w:szCs w:val="22"/>
        </w:rPr>
      </w:pPr>
      <w:r>
        <w:rPr>
          <w:rFonts w:ascii="Tahoma" w:hAnsi="Tahoma" w:cs="Tahoma"/>
          <w:sz w:val="22"/>
          <w:szCs w:val="22"/>
        </w:rPr>
        <w:t>realizacja zaleceń wpisanych do Dziennika Budowy,</w:t>
      </w:r>
    </w:p>
    <w:p w:rsidR="0059273E" w:rsidRDefault="0059273E">
      <w:pPr>
        <w:numPr>
          <w:ilvl w:val="0"/>
          <w:numId w:val="32"/>
        </w:numPr>
        <w:spacing w:line="24" w:lineRule="atLeast"/>
        <w:jc w:val="both"/>
        <w:rPr>
          <w:rFonts w:ascii="Tahoma" w:hAnsi="Tahoma" w:cs="Tahoma"/>
          <w:sz w:val="22"/>
          <w:szCs w:val="22"/>
        </w:rPr>
      </w:pPr>
      <w:r>
        <w:rPr>
          <w:rFonts w:ascii="Tahoma" w:hAnsi="Tahoma" w:cs="Tahoma"/>
          <w:sz w:val="22"/>
          <w:szCs w:val="22"/>
        </w:rPr>
        <w:t>skompletowanie i przedstawienie Zamawiającemu dokumentów pozwalających na ocenę prawidłowego wykonania przedmiotu odbioru częściowego i odbioru ostatecznego robót w zakresie określonym postanowieniami Specyfikacji Technicznej,</w:t>
      </w:r>
    </w:p>
    <w:p w:rsidR="0059273E" w:rsidRDefault="0059273E">
      <w:pPr>
        <w:numPr>
          <w:ilvl w:val="0"/>
          <w:numId w:val="32"/>
        </w:numPr>
        <w:spacing w:line="24" w:lineRule="atLeast"/>
        <w:jc w:val="both"/>
        <w:rPr>
          <w:rFonts w:ascii="Tahoma" w:hAnsi="Tahoma" w:cs="Tahoma"/>
          <w:sz w:val="22"/>
          <w:szCs w:val="22"/>
        </w:rPr>
      </w:pPr>
      <w:r>
        <w:rPr>
          <w:rFonts w:ascii="Tahoma" w:hAnsi="Tahoma" w:cs="Tahoma"/>
          <w:sz w:val="22"/>
          <w:szCs w:val="22"/>
        </w:rPr>
        <w:t>utrzymanie ładu i porządku na terenie budowy, a po zakończeniu robót usunięcie poza teren budowy wszelkich urządzeń tymczasowego zaplecza, oraz pozostawienie całego terenu budowy i robót czystego i nadającego się do użytkowania,</w:t>
      </w:r>
    </w:p>
    <w:p w:rsidR="0059273E" w:rsidRDefault="0059273E">
      <w:pPr>
        <w:numPr>
          <w:ilvl w:val="0"/>
          <w:numId w:val="32"/>
        </w:numPr>
        <w:spacing w:line="24" w:lineRule="atLeast"/>
        <w:jc w:val="both"/>
        <w:rPr>
          <w:rFonts w:ascii="Tahoma" w:hAnsi="Tahoma" w:cs="Tahoma"/>
          <w:sz w:val="22"/>
          <w:szCs w:val="22"/>
        </w:rPr>
      </w:pPr>
      <w:r>
        <w:rPr>
          <w:rFonts w:ascii="Tahoma" w:hAnsi="Tahoma" w:cs="Tahoma"/>
          <w:sz w:val="22"/>
          <w:szCs w:val="22"/>
        </w:rPr>
        <w:t>informowanie Zamawiającego (Inspektora nadzoru) o terminie zakrycia robót ulegających zakryciu, oraz terminie odbioru robót zanikających w terminach i w zakresie określonym w Specyfikacji Technicznej,</w:t>
      </w:r>
    </w:p>
    <w:p w:rsidR="0059273E" w:rsidRDefault="0059273E">
      <w:pPr>
        <w:numPr>
          <w:ilvl w:val="0"/>
          <w:numId w:val="32"/>
        </w:numPr>
        <w:spacing w:line="24" w:lineRule="atLeast"/>
        <w:jc w:val="both"/>
        <w:rPr>
          <w:rFonts w:ascii="Tahoma" w:hAnsi="Tahoma" w:cs="Tahoma"/>
          <w:sz w:val="22"/>
          <w:szCs w:val="22"/>
        </w:rPr>
      </w:pPr>
      <w:r>
        <w:rPr>
          <w:rFonts w:ascii="Tahoma" w:hAnsi="Tahoma" w:cs="Tahoma"/>
          <w:sz w:val="22"/>
          <w:szCs w:val="22"/>
        </w:rPr>
        <w:t xml:space="preserve">niezwłoczne informowanie </w:t>
      </w:r>
      <w:r>
        <w:rPr>
          <w:rFonts w:ascii="Tahoma" w:hAnsi="Tahoma" w:cs="Tahoma"/>
          <w:b/>
          <w:sz w:val="22"/>
          <w:szCs w:val="22"/>
        </w:rPr>
        <w:t>Zamawiającego</w:t>
      </w:r>
      <w:r>
        <w:rPr>
          <w:rFonts w:ascii="Tahoma" w:hAnsi="Tahoma" w:cs="Tahoma"/>
          <w:sz w:val="22"/>
          <w:szCs w:val="22"/>
        </w:rPr>
        <w:t xml:space="preserve"> (Inspektora nadzoru) o problemach lub okolicznościach mogących wpłynąć na jakość robót lub termin zakończenia robót,</w:t>
      </w:r>
    </w:p>
    <w:p w:rsidR="0059273E" w:rsidRDefault="0059273E">
      <w:pPr>
        <w:numPr>
          <w:ilvl w:val="0"/>
          <w:numId w:val="32"/>
        </w:numPr>
        <w:spacing w:line="24" w:lineRule="atLeast"/>
        <w:jc w:val="both"/>
        <w:rPr>
          <w:rFonts w:ascii="Tahoma" w:hAnsi="Tahoma" w:cs="Tahoma"/>
          <w:sz w:val="22"/>
          <w:szCs w:val="22"/>
        </w:rPr>
      </w:pPr>
      <w:r>
        <w:rPr>
          <w:rFonts w:ascii="Tahoma" w:hAnsi="Tahoma" w:cs="Tahoma"/>
          <w:sz w:val="22"/>
          <w:szCs w:val="22"/>
        </w:rPr>
        <w:t>niezwłoczne informowanie Zamawiającego o zaistniałych na terenie budowy kontrolach i wypadkach,</w:t>
      </w:r>
    </w:p>
    <w:p w:rsidR="0059273E" w:rsidRDefault="0059273E">
      <w:pPr>
        <w:numPr>
          <w:ilvl w:val="0"/>
          <w:numId w:val="32"/>
        </w:numPr>
        <w:spacing w:line="24" w:lineRule="atLeast"/>
        <w:jc w:val="both"/>
        <w:rPr>
          <w:rFonts w:ascii="Tahoma" w:hAnsi="Tahoma" w:cs="Tahoma"/>
          <w:sz w:val="22"/>
          <w:szCs w:val="22"/>
        </w:rPr>
      </w:pPr>
      <w:r>
        <w:rPr>
          <w:rFonts w:ascii="Tahoma" w:hAnsi="Tahoma" w:cs="Tahoma"/>
          <w:sz w:val="22"/>
          <w:szCs w:val="22"/>
        </w:rPr>
        <w:t>opracowanie planu bezpieczeństwa i ochrony zdrowia i przedłożenie go Zamawiającego w </w:t>
      </w:r>
      <w:r>
        <w:rPr>
          <w:rFonts w:ascii="Tahoma" w:hAnsi="Tahoma" w:cs="Tahoma"/>
          <w:b/>
          <w:sz w:val="22"/>
          <w:szCs w:val="22"/>
        </w:rPr>
        <w:t>ciągu 5 dni roboczych od podpisania umowy</w:t>
      </w:r>
      <w:r>
        <w:rPr>
          <w:rFonts w:ascii="Tahoma" w:hAnsi="Tahoma" w:cs="Tahoma"/>
          <w:sz w:val="22"/>
          <w:szCs w:val="22"/>
        </w:rPr>
        <w:t>,</w:t>
      </w:r>
    </w:p>
    <w:p w:rsidR="0059273E" w:rsidRDefault="0059273E">
      <w:pPr>
        <w:numPr>
          <w:ilvl w:val="0"/>
          <w:numId w:val="32"/>
        </w:numPr>
        <w:spacing w:line="24" w:lineRule="atLeast"/>
        <w:jc w:val="both"/>
        <w:rPr>
          <w:rFonts w:ascii="Tahoma" w:hAnsi="Tahoma" w:cs="Tahoma"/>
          <w:sz w:val="22"/>
          <w:szCs w:val="22"/>
        </w:rPr>
      </w:pPr>
      <w:r>
        <w:rPr>
          <w:rFonts w:ascii="Tahoma" w:hAnsi="Tahoma" w:cs="Tahoma"/>
          <w:sz w:val="22"/>
          <w:szCs w:val="22"/>
        </w:rPr>
        <w:t>Wykonawca zobowiązany jest wykonywać wszystkie polecenia Zamawiającego (Nadzoru Inwestorskiego) wydawane zgodnie z przepisami prawa i wszystkimi postanowieniami Umowy. Na żądanie Zamawiającego Wykonawca udostępni mu wszystkie swoje rachunki i zapisy dotyczące wykonywania Umowy oraz pozwoli na przeprowadzenie audytu przez audytorów wyznaczonych przez dysponenta środków finansowych,</w:t>
      </w:r>
    </w:p>
    <w:p w:rsidR="0059273E" w:rsidRDefault="0059273E">
      <w:pPr>
        <w:numPr>
          <w:ilvl w:val="0"/>
          <w:numId w:val="32"/>
        </w:numPr>
        <w:spacing w:line="24" w:lineRule="atLeast"/>
        <w:jc w:val="both"/>
        <w:rPr>
          <w:rFonts w:ascii="Tahoma" w:hAnsi="Tahoma" w:cs="Tahoma"/>
          <w:sz w:val="22"/>
          <w:szCs w:val="22"/>
        </w:rPr>
      </w:pPr>
      <w:r>
        <w:rPr>
          <w:rFonts w:ascii="Tahoma" w:hAnsi="Tahoma" w:cs="Tahoma"/>
          <w:sz w:val="22"/>
          <w:szCs w:val="22"/>
        </w:rPr>
        <w:t>odpowiedzialność odszkodowawcza wobec osób trzecich.</w:t>
      </w:r>
    </w:p>
    <w:p w:rsidR="0059273E" w:rsidRDefault="0059273E">
      <w:pPr>
        <w:pStyle w:val="Styl1"/>
        <w:numPr>
          <w:ilvl w:val="0"/>
          <w:numId w:val="14"/>
        </w:numPr>
        <w:ind w:left="567" w:hanging="567"/>
      </w:pPr>
      <w:r>
        <w:t>Warunki udziału w postępowaniu</w:t>
      </w:r>
    </w:p>
    <w:p w:rsidR="0059273E" w:rsidRDefault="0059273E">
      <w:pPr>
        <w:jc w:val="both"/>
        <w:rPr>
          <w:rFonts w:ascii="Tahoma" w:hAnsi="Tahoma" w:cs="Tahoma"/>
          <w:sz w:val="16"/>
          <w:szCs w:val="16"/>
        </w:rPr>
      </w:pPr>
    </w:p>
    <w:p w:rsidR="0059273E" w:rsidRDefault="0059273E">
      <w:pPr>
        <w:numPr>
          <w:ilvl w:val="0"/>
          <w:numId w:val="5"/>
        </w:numPr>
        <w:jc w:val="both"/>
        <w:rPr>
          <w:rFonts w:ascii="Tahoma" w:hAnsi="Tahoma" w:cs="Tahoma"/>
          <w:sz w:val="22"/>
          <w:szCs w:val="22"/>
        </w:rPr>
      </w:pPr>
      <w:r>
        <w:rPr>
          <w:rFonts w:ascii="Tahoma" w:hAnsi="Tahoma" w:cs="Tahoma"/>
          <w:sz w:val="22"/>
          <w:szCs w:val="22"/>
        </w:rPr>
        <w:t>O udzielenie zamówienia mogą ubiegać się wykonawcy, którzy:</w:t>
      </w:r>
    </w:p>
    <w:p w:rsidR="0059273E" w:rsidRDefault="0059273E">
      <w:pPr>
        <w:numPr>
          <w:ilvl w:val="1"/>
          <w:numId w:val="6"/>
        </w:numPr>
        <w:ind w:left="567" w:hanging="567"/>
        <w:jc w:val="both"/>
        <w:rPr>
          <w:rFonts w:ascii="Tahoma" w:hAnsi="Tahoma" w:cs="Tahoma"/>
          <w:sz w:val="22"/>
          <w:szCs w:val="22"/>
        </w:rPr>
      </w:pPr>
      <w:r>
        <w:rPr>
          <w:rFonts w:ascii="Tahoma" w:hAnsi="Tahoma" w:cs="Tahoma"/>
          <w:sz w:val="22"/>
          <w:szCs w:val="22"/>
        </w:rPr>
        <w:t>nie podlegają wykluczeniu;</w:t>
      </w:r>
    </w:p>
    <w:p w:rsidR="0059273E" w:rsidRDefault="0059273E">
      <w:pPr>
        <w:numPr>
          <w:ilvl w:val="1"/>
          <w:numId w:val="6"/>
        </w:numPr>
        <w:ind w:left="567" w:hanging="567"/>
        <w:jc w:val="both"/>
        <w:rPr>
          <w:rFonts w:ascii="Tahoma" w:hAnsi="Tahoma" w:cs="Tahoma"/>
          <w:sz w:val="22"/>
          <w:szCs w:val="22"/>
        </w:rPr>
      </w:pPr>
      <w:r>
        <w:rPr>
          <w:rFonts w:ascii="Tahoma" w:hAnsi="Tahoma" w:cs="Tahoma"/>
          <w:sz w:val="22"/>
          <w:szCs w:val="22"/>
        </w:rPr>
        <w:t>spełniają warunki udziału w postępowaniu, określone przez zamawiającego w ogłoszeniu o zamówieniu.</w:t>
      </w:r>
    </w:p>
    <w:p w:rsidR="0059273E" w:rsidRDefault="0059273E">
      <w:pPr>
        <w:numPr>
          <w:ilvl w:val="0"/>
          <w:numId w:val="6"/>
        </w:numPr>
        <w:jc w:val="both"/>
        <w:rPr>
          <w:rFonts w:ascii="Tahoma" w:hAnsi="Tahoma" w:cs="Tahoma"/>
          <w:sz w:val="22"/>
          <w:szCs w:val="22"/>
        </w:rPr>
      </w:pPr>
      <w:r>
        <w:rPr>
          <w:rFonts w:ascii="Tahoma" w:hAnsi="Tahoma" w:cs="Tahoma"/>
          <w:b/>
          <w:bCs/>
          <w:sz w:val="22"/>
          <w:szCs w:val="22"/>
        </w:rPr>
        <w:t>Warunki udziału w postępowaniu</w:t>
      </w:r>
      <w:r>
        <w:rPr>
          <w:rFonts w:ascii="Tahoma" w:hAnsi="Tahoma" w:cs="Tahoma"/>
          <w:sz w:val="22"/>
          <w:szCs w:val="22"/>
        </w:rPr>
        <w:t>:</w:t>
      </w:r>
    </w:p>
    <w:p w:rsidR="0059273E" w:rsidRDefault="0059273E">
      <w:pPr>
        <w:numPr>
          <w:ilvl w:val="1"/>
          <w:numId w:val="6"/>
        </w:numPr>
        <w:ind w:left="567" w:hanging="567"/>
        <w:jc w:val="both"/>
        <w:rPr>
          <w:rFonts w:ascii="Tahoma" w:hAnsi="Tahoma" w:cs="Tahoma"/>
          <w:sz w:val="22"/>
          <w:szCs w:val="22"/>
        </w:rPr>
      </w:pPr>
      <w:r>
        <w:rPr>
          <w:rFonts w:ascii="Tahoma" w:hAnsi="Tahoma" w:cs="Tahoma"/>
          <w:sz w:val="22"/>
          <w:szCs w:val="22"/>
        </w:rPr>
        <w:t>Kompetencje lub uprawnienia do prowadzenia określonej działalności zawodowej, o ile wynika to z odrębnych przepisów, w tym wymogi związane z wpisem do rejestru zawodowego lub handlowego.</w:t>
      </w:r>
    </w:p>
    <w:p w:rsidR="0059273E" w:rsidRDefault="0059273E">
      <w:pPr>
        <w:ind w:firstLine="567"/>
        <w:jc w:val="both"/>
        <w:rPr>
          <w:rFonts w:ascii="Tahoma" w:hAnsi="Tahoma" w:cs="Tahoma"/>
          <w:b/>
          <w:bCs/>
          <w:sz w:val="22"/>
          <w:szCs w:val="22"/>
        </w:rPr>
      </w:pPr>
      <w:r>
        <w:rPr>
          <w:rFonts w:ascii="Tahoma" w:hAnsi="Tahoma" w:cs="Tahoma"/>
          <w:b/>
          <w:bCs/>
          <w:sz w:val="22"/>
          <w:szCs w:val="22"/>
        </w:rPr>
        <w:t>ZAMAWIAJĄCY NIE STAWIA WARUNKU W TYM ZAKRESIE.</w:t>
      </w:r>
    </w:p>
    <w:p w:rsidR="0059273E" w:rsidRDefault="0059273E">
      <w:pPr>
        <w:numPr>
          <w:ilvl w:val="1"/>
          <w:numId w:val="6"/>
        </w:numPr>
        <w:ind w:left="567" w:hanging="567"/>
        <w:jc w:val="both"/>
        <w:rPr>
          <w:rFonts w:ascii="Tahoma" w:hAnsi="Tahoma" w:cs="Tahoma"/>
          <w:b/>
          <w:bCs/>
          <w:sz w:val="22"/>
          <w:szCs w:val="22"/>
        </w:rPr>
      </w:pPr>
      <w:r>
        <w:rPr>
          <w:rFonts w:ascii="Tahoma" w:hAnsi="Tahoma" w:cs="Tahoma"/>
          <w:sz w:val="22"/>
          <w:szCs w:val="22"/>
        </w:rPr>
        <w:t>Sytuacja ekonomiczna lub finansowa.</w:t>
      </w:r>
    </w:p>
    <w:p w:rsidR="0059273E" w:rsidRDefault="0059273E">
      <w:pPr>
        <w:ind w:left="567"/>
        <w:jc w:val="both"/>
        <w:rPr>
          <w:rFonts w:ascii="Tahoma" w:hAnsi="Tahoma" w:cs="Tahoma"/>
          <w:b/>
          <w:bCs/>
          <w:sz w:val="22"/>
          <w:szCs w:val="22"/>
        </w:rPr>
      </w:pPr>
      <w:r>
        <w:rPr>
          <w:rFonts w:ascii="Tahoma" w:hAnsi="Tahoma" w:cs="Tahoma"/>
          <w:b/>
          <w:bCs/>
          <w:sz w:val="22"/>
          <w:szCs w:val="22"/>
        </w:rPr>
        <w:t>ZAMAWIAJĄCY NIE STAWIA WARUNKU W TYM ZAKRESIE.</w:t>
      </w:r>
    </w:p>
    <w:p w:rsidR="0059273E" w:rsidRDefault="0059273E">
      <w:pPr>
        <w:numPr>
          <w:ilvl w:val="1"/>
          <w:numId w:val="6"/>
        </w:numPr>
        <w:ind w:left="567" w:hanging="567"/>
        <w:jc w:val="both"/>
        <w:rPr>
          <w:rFonts w:ascii="Tahoma" w:hAnsi="Tahoma" w:cs="Tahoma"/>
          <w:sz w:val="22"/>
          <w:szCs w:val="22"/>
        </w:rPr>
      </w:pPr>
      <w:r>
        <w:rPr>
          <w:rFonts w:ascii="Tahoma" w:hAnsi="Tahoma" w:cs="Tahoma"/>
          <w:sz w:val="22"/>
          <w:szCs w:val="22"/>
        </w:rPr>
        <w:t>Zdolność techniczna lub zawodowa – o udzielenie zamówienia mogą ubiegać się Wykonawcy, którzy wykażą, że:</w:t>
      </w:r>
    </w:p>
    <w:p w:rsidR="0059273E" w:rsidRDefault="0059273E">
      <w:pPr>
        <w:numPr>
          <w:ilvl w:val="2"/>
          <w:numId w:val="6"/>
        </w:numPr>
        <w:ind w:left="709" w:hanging="709"/>
        <w:jc w:val="both"/>
        <w:rPr>
          <w:rFonts w:ascii="Tahoma" w:hAnsi="Tahoma" w:cs="Tahoma"/>
          <w:i/>
          <w:iCs/>
          <w:sz w:val="22"/>
          <w:szCs w:val="22"/>
        </w:rPr>
      </w:pPr>
      <w:r>
        <w:rPr>
          <w:rFonts w:ascii="Tahoma" w:hAnsi="Tahoma" w:cs="Tahoma"/>
          <w:b/>
          <w:bCs/>
          <w:sz w:val="22"/>
          <w:szCs w:val="22"/>
        </w:rPr>
        <w:t>dysponują osobami zdolnymi do realizacji zamówienia, tj.: kierownikiem robót</w:t>
      </w:r>
      <w:r>
        <w:rPr>
          <w:rFonts w:ascii="Tahoma" w:hAnsi="Tahoma" w:cs="Tahoma"/>
          <w:sz w:val="22"/>
          <w:szCs w:val="22"/>
        </w:rPr>
        <w:t>, który posiada uprawnienia do kierowania robotami</w:t>
      </w:r>
      <w:r>
        <w:rPr>
          <w:rFonts w:ascii="Tahoma" w:hAnsi="Tahoma" w:cs="Tahoma"/>
          <w:b/>
          <w:bCs/>
          <w:sz w:val="22"/>
          <w:szCs w:val="22"/>
        </w:rPr>
        <w:t xml:space="preserve"> </w:t>
      </w:r>
      <w:r>
        <w:rPr>
          <w:rFonts w:ascii="Tahoma" w:hAnsi="Tahoma" w:cs="Tahoma"/>
          <w:sz w:val="22"/>
          <w:szCs w:val="22"/>
        </w:rPr>
        <w:t xml:space="preserve">budowlanymi w zakresie zgodnym z przedmiotem zamówienia w specjalności </w:t>
      </w:r>
      <w:r>
        <w:rPr>
          <w:rFonts w:ascii="Tahoma" w:hAnsi="Tahoma" w:cs="Tahoma"/>
          <w:b/>
          <w:sz w:val="22"/>
          <w:szCs w:val="22"/>
        </w:rPr>
        <w:t>specj</w:t>
      </w:r>
      <w:r w:rsidRPr="00A61936">
        <w:rPr>
          <w:rFonts w:ascii="Tahoma" w:hAnsi="Tahoma" w:cs="Tahoma"/>
          <w:b/>
          <w:sz w:val="22"/>
          <w:szCs w:val="22"/>
        </w:rPr>
        <w:t xml:space="preserve">alności </w:t>
      </w:r>
      <w:r w:rsidRPr="00A61936">
        <w:rPr>
          <w:rStyle w:val="Strong"/>
          <w:rFonts w:ascii="Tahoma" w:hAnsi="Tahoma" w:cs="Tahoma"/>
          <w:sz w:val="22"/>
          <w:szCs w:val="22"/>
        </w:rPr>
        <w:t xml:space="preserve"> instalacyjnej w zakresie sieci, instalacji i urządzeń cieplnych, wentylacyjnych, gazowych, wodociągowych i kanalizacyjnych</w:t>
      </w:r>
      <w:r>
        <w:rPr>
          <w:rStyle w:val="Strong"/>
          <w:rFonts w:ascii="Tahoma" w:hAnsi="Tahoma" w:cs="Tahoma"/>
          <w:sz w:val="22"/>
          <w:szCs w:val="22"/>
        </w:rPr>
        <w:t xml:space="preserve">. </w:t>
      </w:r>
      <w:r>
        <w:rPr>
          <w:rFonts w:ascii="Arial" w:hAnsi="Arial" w:cs="Tahoma"/>
          <w:i/>
          <w:iCs/>
          <w:sz w:val="22"/>
          <w:szCs w:val="22"/>
        </w:rPr>
        <w:t>Przez uprawnienia należy rozumieć: uprawnienia budowlane, o których mowa w ustawie z dnia 7 lipca 1994r. Prawo budowlane (Dz. U. z 2016r. poz. 290 ze zm.) oraz w Rozporządzeniu Ministra Transportu Budownictwa z dnia 28 kwietnia 2006r. w sprawie samodzielnych funkcji technicznych w budownictwie (Dz. U. z 2006r. Nr 83, poz. 578 ze zm.) lub odpowiadające im ważne uprawnienia budowlane wydane na podstawie uprzednio obowiązujących przepisów prawa, lub uznane przez właściwy organ, zgodnie z ustawą z dnia 18 marca 2008r. o zasadach uznawania kwalifikacji zawodowych nabytych w państwach członkowskich Unii Europejskiej (tj. Dz. U. z 2008r. Nr 63, poz. 394) do pełnienia samodzielnej funkcji w budownictwie.</w:t>
      </w:r>
    </w:p>
    <w:p w:rsidR="0059273E" w:rsidRDefault="0059273E">
      <w:pPr>
        <w:numPr>
          <w:ilvl w:val="2"/>
          <w:numId w:val="6"/>
        </w:numPr>
        <w:ind w:left="709" w:hanging="709"/>
        <w:jc w:val="both"/>
        <w:rPr>
          <w:rFonts w:ascii="Tahoma" w:hAnsi="Tahoma" w:cs="Tahoma"/>
          <w:b/>
          <w:bCs/>
          <w:sz w:val="22"/>
          <w:szCs w:val="22"/>
        </w:rPr>
      </w:pPr>
      <w:r>
        <w:rPr>
          <w:rFonts w:ascii="Tahoma" w:hAnsi="Tahoma" w:cs="Tahoma"/>
          <w:b/>
          <w:bCs/>
          <w:sz w:val="22"/>
          <w:szCs w:val="22"/>
        </w:rPr>
        <w:t>posiadają niezbędną wiedzę i doświadczenie, tzn.:</w:t>
      </w:r>
    </w:p>
    <w:p w:rsidR="0059273E" w:rsidRPr="00AE26CD" w:rsidRDefault="0059273E" w:rsidP="00A52C80">
      <w:pPr>
        <w:ind w:left="360"/>
        <w:jc w:val="both"/>
        <w:rPr>
          <w:rFonts w:ascii="Tahoma" w:hAnsi="Tahoma" w:cs="Tahoma"/>
          <w:sz w:val="22"/>
          <w:szCs w:val="22"/>
        </w:rPr>
      </w:pPr>
      <w:r>
        <w:rPr>
          <w:rFonts w:ascii="Tahoma" w:hAnsi="Tahoma" w:cs="Tahoma"/>
          <w:b/>
          <w:bCs/>
          <w:sz w:val="22"/>
          <w:szCs w:val="22"/>
        </w:rPr>
        <w:t xml:space="preserve">w okresie ostatnich 5 lat </w:t>
      </w:r>
      <w:r>
        <w:rPr>
          <w:rFonts w:ascii="Tahoma" w:hAnsi="Tahoma" w:cs="Tahoma"/>
          <w:sz w:val="22"/>
          <w:szCs w:val="22"/>
        </w:rPr>
        <w:t xml:space="preserve">przed upływem terminu składania ofert o udzielenie zamówienia, a jeżeli okres prowadzenia działalności jest krótszy – w tym okresie, </w:t>
      </w:r>
      <w:r>
        <w:rPr>
          <w:rFonts w:ascii="Tahoma" w:hAnsi="Tahoma" w:cs="Tahoma"/>
          <w:b/>
          <w:bCs/>
          <w:sz w:val="22"/>
          <w:szCs w:val="22"/>
        </w:rPr>
        <w:t xml:space="preserve">wykonali minimum jedno zadanie polegające na remoncie obiektów użyteczności publicznej o wartości minimum 150 000,00 zł brutto. </w:t>
      </w:r>
      <w:r w:rsidRPr="00AE26CD">
        <w:rPr>
          <w:rFonts w:ascii="Tahoma" w:hAnsi="Tahoma" w:cs="Tahoma"/>
          <w:sz w:val="22"/>
          <w:szCs w:val="22"/>
        </w:rPr>
        <w:t>Warunek udziału w postępowaniu dotyczący niezbędnej wiedzy i doświadczenia, musi być spełniony:</w:t>
      </w:r>
    </w:p>
    <w:p w:rsidR="0059273E" w:rsidRPr="00AE26CD" w:rsidRDefault="0059273E" w:rsidP="00471A0E">
      <w:pPr>
        <w:numPr>
          <w:ilvl w:val="1"/>
          <w:numId w:val="6"/>
        </w:numPr>
        <w:autoSpaceDE w:val="0"/>
        <w:autoSpaceDN w:val="0"/>
        <w:adjustRightInd w:val="0"/>
        <w:ind w:left="426" w:hanging="426"/>
        <w:jc w:val="both"/>
        <w:rPr>
          <w:rFonts w:ascii="Tahoma" w:hAnsi="Tahoma" w:cs="Tahoma"/>
          <w:sz w:val="22"/>
          <w:szCs w:val="22"/>
        </w:rPr>
      </w:pPr>
      <w:r w:rsidRPr="00AE26CD">
        <w:rPr>
          <w:rFonts w:ascii="Tahoma" w:hAnsi="Tahoma" w:cs="Tahoma"/>
          <w:sz w:val="22"/>
          <w:szCs w:val="22"/>
        </w:rPr>
        <w:t>przez Wykonawcę samodzielnie,</w:t>
      </w:r>
    </w:p>
    <w:p w:rsidR="0059273E" w:rsidRPr="00AE26CD" w:rsidRDefault="0059273E" w:rsidP="00471A0E">
      <w:pPr>
        <w:numPr>
          <w:ilvl w:val="1"/>
          <w:numId w:val="6"/>
        </w:numPr>
        <w:autoSpaceDE w:val="0"/>
        <w:autoSpaceDN w:val="0"/>
        <w:adjustRightInd w:val="0"/>
        <w:ind w:left="426" w:hanging="426"/>
        <w:jc w:val="both"/>
        <w:rPr>
          <w:rFonts w:ascii="Tahoma" w:hAnsi="Tahoma" w:cs="Tahoma"/>
          <w:sz w:val="22"/>
          <w:szCs w:val="22"/>
        </w:rPr>
      </w:pPr>
      <w:r w:rsidRPr="00AE26CD">
        <w:rPr>
          <w:rFonts w:ascii="Tahoma" w:hAnsi="Tahoma" w:cs="Tahoma"/>
          <w:sz w:val="22"/>
          <w:szCs w:val="22"/>
        </w:rPr>
        <w:t>przez minimum jeden podmiot udostępniający wiedzę i doświadczenie (podwykonawcę) samodzielnie, a w przypadku podmiotów występujących wspólnie, samodzielnie przez minimum jednego z wykonawców występujących wspólnie.</w:t>
      </w:r>
    </w:p>
    <w:p w:rsidR="0059273E" w:rsidRDefault="0059273E">
      <w:pPr>
        <w:pStyle w:val="Styl1"/>
        <w:numPr>
          <w:ilvl w:val="0"/>
          <w:numId w:val="14"/>
        </w:numPr>
        <w:ind w:left="567" w:hanging="567"/>
      </w:pPr>
      <w:r>
        <w:t>Przesłanki wykluczenia Wykonawcy</w:t>
      </w:r>
    </w:p>
    <w:p w:rsidR="0059273E" w:rsidRDefault="0059273E">
      <w:pPr>
        <w:jc w:val="both"/>
        <w:rPr>
          <w:rFonts w:ascii="Tahoma" w:hAnsi="Tahoma" w:cs="Tahoma"/>
          <w:sz w:val="16"/>
          <w:szCs w:val="16"/>
        </w:rPr>
      </w:pPr>
    </w:p>
    <w:p w:rsidR="0059273E" w:rsidRDefault="0059273E">
      <w:pPr>
        <w:numPr>
          <w:ilvl w:val="0"/>
          <w:numId w:val="17"/>
        </w:numPr>
        <w:jc w:val="both"/>
        <w:rPr>
          <w:rFonts w:ascii="Tahoma" w:hAnsi="Tahoma" w:cs="Tahoma"/>
          <w:sz w:val="22"/>
          <w:szCs w:val="22"/>
        </w:rPr>
      </w:pPr>
      <w:r>
        <w:rPr>
          <w:rFonts w:ascii="Tahoma" w:hAnsi="Tahoma" w:cs="Tahoma"/>
          <w:sz w:val="22"/>
          <w:szCs w:val="22"/>
        </w:rPr>
        <w:t>Obligatoryjne przesłanki wykluczenia Wykonawcy określono w art. 24 ust. 1 pkt 12÷23 ustawy Pzp.</w:t>
      </w:r>
    </w:p>
    <w:p w:rsidR="0059273E" w:rsidRDefault="0059273E">
      <w:pPr>
        <w:numPr>
          <w:ilvl w:val="0"/>
          <w:numId w:val="17"/>
        </w:numPr>
        <w:jc w:val="both"/>
        <w:rPr>
          <w:rFonts w:ascii="Tahoma" w:hAnsi="Tahoma" w:cs="Tahoma"/>
          <w:sz w:val="22"/>
          <w:szCs w:val="22"/>
        </w:rPr>
      </w:pPr>
      <w:r>
        <w:rPr>
          <w:rFonts w:ascii="Tahoma" w:hAnsi="Tahoma" w:cs="Tahoma"/>
          <w:b/>
          <w:bCs/>
          <w:sz w:val="22"/>
          <w:szCs w:val="22"/>
        </w:rPr>
        <w:t>Postawy wykluczenia z postępowania o udzielenie zamówienia wykonawcy</w:t>
      </w:r>
      <w:r>
        <w:rPr>
          <w:rFonts w:ascii="Tahoma" w:hAnsi="Tahoma" w:cs="Tahoma"/>
          <w:sz w:val="22"/>
          <w:szCs w:val="22"/>
        </w:rPr>
        <w:t>, stosownie do treści art. 24 ust. 5 ustawy Pzp:</w:t>
      </w:r>
    </w:p>
    <w:p w:rsidR="0059273E" w:rsidRDefault="0059273E">
      <w:pPr>
        <w:ind w:left="360"/>
        <w:jc w:val="both"/>
        <w:rPr>
          <w:rFonts w:ascii="Tahoma" w:hAnsi="Tahoma" w:cs="Tahoma"/>
          <w:sz w:val="22"/>
          <w:szCs w:val="22"/>
        </w:rPr>
      </w:pPr>
      <w:r>
        <w:rPr>
          <w:rFonts w:ascii="Tahoma" w:hAnsi="Tahoma" w:cs="Tahoma"/>
          <w:b/>
          <w:bCs/>
          <w:sz w:val="22"/>
          <w:szCs w:val="22"/>
        </w:rPr>
        <w:t>Zamawiający wykluczy z postępowania Wykonawcę:</w:t>
      </w:r>
    </w:p>
    <w:p w:rsidR="0059273E" w:rsidRDefault="0059273E">
      <w:pPr>
        <w:numPr>
          <w:ilvl w:val="1"/>
          <w:numId w:val="17"/>
        </w:numPr>
        <w:ind w:left="426" w:hanging="426"/>
        <w:jc w:val="both"/>
        <w:rPr>
          <w:rFonts w:ascii="Tahoma" w:hAnsi="Tahoma" w:cs="Tahoma"/>
          <w:sz w:val="22"/>
          <w:szCs w:val="22"/>
        </w:rPr>
      </w:pPr>
      <w:r>
        <w:rPr>
          <w:rFonts w:ascii="Tahoma" w:hAnsi="Tahoma" w:cs="Tahoma"/>
          <w:b/>
          <w:bCs/>
          <w:sz w:val="22"/>
          <w:szCs w:val="22"/>
        </w:rPr>
        <w:t>w stosunku do którego otwarto likwidację</w:t>
      </w:r>
      <w:r>
        <w:rPr>
          <w:rFonts w:ascii="Tahoma" w:hAnsi="Tahoma" w:cs="Tahoma"/>
          <w:sz w:val="22"/>
          <w:szCs w:val="22"/>
        </w:rPr>
        <w:t xml:space="preserve">, w zatwierdzonym przez sąd układzie w postępowaniu restrukturyzacyjnym jest przewidziane zaspokojenie wierzycieli przez likwidację jego majątku lub sąd zarządził likwidację jego majątku w trybie art. 332 ust. 1 ustawy z dnia 15 maja 2015 r. – Prawo restrukturyzacyjne (Dz. U. z 2015 r. poz. 978, 1259, 1513, 1830 i 1844 oraz z 2016 r. poz. 615) </w:t>
      </w:r>
      <w:r>
        <w:rPr>
          <w:rFonts w:ascii="Tahoma" w:hAnsi="Tahoma" w:cs="Tahoma"/>
          <w:b/>
          <w:bCs/>
          <w:sz w:val="22"/>
          <w:szCs w:val="22"/>
        </w:rPr>
        <w:t>lub którego upadłość ogłoszono</w:t>
      </w:r>
      <w:r>
        <w:rPr>
          <w:rFonts w:ascii="Tahoma" w:hAnsi="Tahoma" w:cs="Tahoma"/>
          <w:sz w:val="22"/>
          <w:szCs w:val="22"/>
        </w:rPr>
        <w:t>,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(Dz.U. z 2015 r. poz. 233, 978, 1166, 1259 i 1844 oraz z 2016 r. poz. 615) – art. 24 ust. 5 pkt 1) ustawy Pzp;</w:t>
      </w:r>
    </w:p>
    <w:p w:rsidR="0059273E" w:rsidRDefault="0059273E">
      <w:pPr>
        <w:numPr>
          <w:ilvl w:val="1"/>
          <w:numId w:val="17"/>
        </w:numPr>
        <w:ind w:left="426" w:hanging="426"/>
        <w:jc w:val="both"/>
        <w:rPr>
          <w:rFonts w:ascii="Tahoma" w:hAnsi="Tahoma" w:cs="Tahoma"/>
          <w:b/>
          <w:bCs/>
          <w:sz w:val="22"/>
          <w:szCs w:val="22"/>
        </w:rPr>
      </w:pPr>
      <w:r>
        <w:rPr>
          <w:rFonts w:ascii="Tahoma" w:hAnsi="Tahoma" w:cs="Tahoma"/>
          <w:b/>
          <w:bCs/>
          <w:sz w:val="22"/>
          <w:szCs w:val="22"/>
        </w:rPr>
        <w:t>który w sposób zawiniony poważnie naruszył obowiązki zawodowe</w:t>
      </w:r>
      <w:r>
        <w:rPr>
          <w:rFonts w:ascii="Tahoma" w:hAnsi="Tahoma" w:cs="Tahoma"/>
          <w:sz w:val="22"/>
          <w:szCs w:val="22"/>
        </w:rPr>
        <w:t xml:space="preserve">, co podważa jego uczciwość, </w:t>
      </w:r>
      <w:r>
        <w:rPr>
          <w:rFonts w:ascii="Tahoma" w:hAnsi="Tahoma" w:cs="Tahoma"/>
          <w:b/>
          <w:bCs/>
          <w:sz w:val="22"/>
          <w:szCs w:val="22"/>
        </w:rPr>
        <w:t>w szczególności gdy wykonawca w wyniku zamierzonego działania lub</w:t>
      </w:r>
      <w:r>
        <w:rPr>
          <w:rFonts w:ascii="Tahoma" w:hAnsi="Tahoma" w:cs="Tahoma"/>
          <w:sz w:val="22"/>
          <w:szCs w:val="22"/>
        </w:rPr>
        <w:t xml:space="preserve"> </w:t>
      </w:r>
      <w:r>
        <w:rPr>
          <w:rFonts w:ascii="Tahoma" w:hAnsi="Tahoma" w:cs="Tahoma"/>
          <w:b/>
          <w:bCs/>
          <w:sz w:val="22"/>
          <w:szCs w:val="22"/>
        </w:rPr>
        <w:t>rażącego niedbalstwa nie wykonał lub nienależycie wykonał zamówienie</w:t>
      </w:r>
      <w:r>
        <w:rPr>
          <w:rFonts w:ascii="Tahoma" w:hAnsi="Tahoma" w:cs="Tahoma"/>
          <w:sz w:val="22"/>
          <w:szCs w:val="22"/>
        </w:rPr>
        <w:t>, co zamawiający jest w stanie wykazać za pomocą stosownych środków dowodowych – art. 24 ust. 5 pkt 2) ustawy Pzp;</w:t>
      </w:r>
    </w:p>
    <w:p w:rsidR="0059273E" w:rsidRDefault="0059273E">
      <w:pPr>
        <w:numPr>
          <w:ilvl w:val="1"/>
          <w:numId w:val="17"/>
        </w:numPr>
        <w:ind w:left="426" w:hanging="426"/>
        <w:jc w:val="both"/>
        <w:rPr>
          <w:rFonts w:ascii="Tahoma" w:hAnsi="Tahoma" w:cs="Tahoma"/>
          <w:sz w:val="22"/>
          <w:szCs w:val="22"/>
        </w:rPr>
      </w:pPr>
      <w:r>
        <w:rPr>
          <w:rFonts w:ascii="Tahoma" w:hAnsi="Tahoma" w:cs="Tahoma"/>
          <w:b/>
          <w:bCs/>
          <w:sz w:val="22"/>
          <w:szCs w:val="22"/>
        </w:rPr>
        <w:t xml:space="preserve">który, z przyczyn leżących po jego stronie, nie wykonał albo nienależycie wykonał w istotnym stopniu wcześniejszą umowę w sprawie zamówienia publicznego </w:t>
      </w:r>
      <w:r>
        <w:rPr>
          <w:rFonts w:ascii="Tahoma" w:hAnsi="Tahoma" w:cs="Tahoma"/>
          <w:sz w:val="22"/>
          <w:szCs w:val="22"/>
        </w:rPr>
        <w:t>lub umowę</w:t>
      </w:r>
      <w:r>
        <w:rPr>
          <w:rFonts w:ascii="Tahoma" w:hAnsi="Tahoma" w:cs="Tahoma"/>
          <w:b/>
          <w:bCs/>
          <w:sz w:val="22"/>
          <w:szCs w:val="22"/>
        </w:rPr>
        <w:t xml:space="preserve"> </w:t>
      </w:r>
      <w:r>
        <w:rPr>
          <w:rFonts w:ascii="Tahoma" w:hAnsi="Tahoma" w:cs="Tahoma"/>
          <w:sz w:val="22"/>
          <w:szCs w:val="22"/>
        </w:rPr>
        <w:t>koncesji, zawartą z zamawiającym, o którym mowa w art. 3 ust. 1 pkt 1–4, co doprowadziło</w:t>
      </w:r>
      <w:r>
        <w:rPr>
          <w:rFonts w:ascii="Tahoma" w:hAnsi="Tahoma" w:cs="Tahoma"/>
          <w:b/>
          <w:bCs/>
          <w:sz w:val="22"/>
          <w:szCs w:val="22"/>
        </w:rPr>
        <w:t xml:space="preserve"> </w:t>
      </w:r>
      <w:r>
        <w:rPr>
          <w:rFonts w:ascii="Tahoma" w:hAnsi="Tahoma" w:cs="Tahoma"/>
          <w:sz w:val="22"/>
          <w:szCs w:val="22"/>
        </w:rPr>
        <w:t>do rozwiązania umowy lub zasądzenia odszkodowania – art. 24 ust. 5 pkt 4) ustawy Pzp;</w:t>
      </w:r>
    </w:p>
    <w:p w:rsidR="0059273E" w:rsidRDefault="0059273E">
      <w:pPr>
        <w:numPr>
          <w:ilvl w:val="1"/>
          <w:numId w:val="17"/>
        </w:numPr>
        <w:ind w:left="426" w:hanging="426"/>
        <w:jc w:val="both"/>
        <w:rPr>
          <w:rFonts w:ascii="Tahoma" w:hAnsi="Tahoma" w:cs="Tahoma"/>
          <w:sz w:val="22"/>
          <w:szCs w:val="22"/>
        </w:rPr>
      </w:pPr>
      <w:r>
        <w:rPr>
          <w:rFonts w:ascii="Tahoma" w:hAnsi="Tahoma" w:cs="Tahoma"/>
          <w:b/>
          <w:bCs/>
          <w:sz w:val="22"/>
          <w:szCs w:val="22"/>
        </w:rPr>
        <w:t>który naruszył obowiązki dotyczące płatności podatków, opłat lub składek na ubezpieczenia społeczne lub zdrowotne</w:t>
      </w:r>
      <w:r>
        <w:rPr>
          <w:rFonts w:ascii="Tahoma" w:hAnsi="Tahoma" w:cs="Tahoma"/>
          <w:sz w:val="22"/>
          <w:szCs w:val="22"/>
        </w:rPr>
        <w:t>, co zamawiający jest w stanie wykazać za pomocą stosownych środków dowodowych, z wyjątkiem przypadku, o którym mowa w art. 24 ust. 1 pkt 15, chyba że wykonawca dokonał płatności należnych podatków, opłat lub składek na ubezpieczenia społeczne lub zdrowotne wraz z odsetkami lub grzywnami lub zawarł wiążące porozumienie w sprawie spłaty tych należności – art. 24 ust. 5 pkt 8) ustawy Pzp.</w:t>
      </w:r>
    </w:p>
    <w:p w:rsidR="0059273E" w:rsidRDefault="0059273E">
      <w:pPr>
        <w:pStyle w:val="Styl1"/>
        <w:numPr>
          <w:ilvl w:val="0"/>
          <w:numId w:val="14"/>
        </w:numPr>
        <w:ind w:left="567" w:hanging="567"/>
        <w:jc w:val="both"/>
      </w:pPr>
      <w:r>
        <w:t>Wykaz oświadczeń i dokumentów potwierdzających spełnienie warunków udziału w postępowaniu oraz brak podstaw do wykluczenia</w:t>
      </w:r>
    </w:p>
    <w:p w:rsidR="0059273E" w:rsidRDefault="0059273E">
      <w:pPr>
        <w:jc w:val="both"/>
        <w:rPr>
          <w:rFonts w:ascii="Tahoma" w:hAnsi="Tahoma" w:cs="Tahoma"/>
          <w:b/>
          <w:bCs/>
          <w:sz w:val="16"/>
          <w:szCs w:val="16"/>
        </w:rPr>
      </w:pPr>
    </w:p>
    <w:p w:rsidR="0059273E" w:rsidRDefault="0059273E">
      <w:pPr>
        <w:numPr>
          <w:ilvl w:val="0"/>
          <w:numId w:val="18"/>
        </w:numPr>
        <w:ind w:left="567" w:hanging="567"/>
        <w:jc w:val="both"/>
        <w:rPr>
          <w:rFonts w:ascii="Tahoma" w:hAnsi="Tahoma" w:cs="Tahoma"/>
          <w:b/>
          <w:bCs/>
          <w:sz w:val="22"/>
          <w:szCs w:val="22"/>
        </w:rPr>
      </w:pPr>
      <w:r>
        <w:rPr>
          <w:rFonts w:ascii="Tahoma" w:hAnsi="Tahoma" w:cs="Tahoma"/>
          <w:b/>
          <w:bCs/>
          <w:sz w:val="22"/>
          <w:szCs w:val="22"/>
        </w:rPr>
        <w:t>DOKUMENTY I OŚWIADCZENIA WYMAGANE OD WSZYSTKICH WYKONAWCÓW, KTÓRE NALEŻY ZŁOŻYĆ WRAZ Z OFERTĄ:</w:t>
      </w:r>
    </w:p>
    <w:p w:rsidR="0059273E" w:rsidRDefault="0059273E">
      <w:pPr>
        <w:numPr>
          <w:ilvl w:val="1"/>
          <w:numId w:val="18"/>
        </w:numPr>
        <w:ind w:left="567" w:hanging="567"/>
        <w:jc w:val="both"/>
        <w:rPr>
          <w:rFonts w:ascii="Tahoma" w:hAnsi="Tahoma" w:cs="Tahoma"/>
          <w:b/>
          <w:bCs/>
          <w:sz w:val="22"/>
          <w:szCs w:val="22"/>
        </w:rPr>
      </w:pPr>
      <w:r>
        <w:rPr>
          <w:rFonts w:ascii="Tahoma" w:hAnsi="Tahoma" w:cs="Tahoma"/>
          <w:b/>
          <w:bCs/>
          <w:sz w:val="22"/>
          <w:szCs w:val="22"/>
        </w:rPr>
        <w:t>Oświadczenia Wykonawcy:</w:t>
      </w:r>
    </w:p>
    <w:p w:rsidR="0059273E" w:rsidRDefault="0059273E">
      <w:pPr>
        <w:numPr>
          <w:ilvl w:val="2"/>
          <w:numId w:val="18"/>
        </w:numPr>
        <w:ind w:left="709" w:hanging="709"/>
        <w:jc w:val="both"/>
        <w:rPr>
          <w:rFonts w:ascii="Tahoma" w:hAnsi="Tahoma" w:cs="Tahoma"/>
          <w:b/>
          <w:bCs/>
          <w:sz w:val="22"/>
          <w:szCs w:val="22"/>
        </w:rPr>
      </w:pPr>
      <w:r>
        <w:rPr>
          <w:rFonts w:ascii="Tahoma" w:hAnsi="Tahoma" w:cs="Tahoma"/>
          <w:b/>
          <w:bCs/>
          <w:sz w:val="22"/>
          <w:szCs w:val="22"/>
        </w:rPr>
        <w:t>o nie podleganiu wykluczeniu z postępowania,</w:t>
      </w:r>
    </w:p>
    <w:p w:rsidR="0059273E" w:rsidRDefault="0059273E">
      <w:pPr>
        <w:numPr>
          <w:ilvl w:val="2"/>
          <w:numId w:val="18"/>
        </w:numPr>
        <w:ind w:left="709" w:hanging="709"/>
        <w:jc w:val="both"/>
        <w:rPr>
          <w:rFonts w:ascii="Tahoma" w:hAnsi="Tahoma" w:cs="Tahoma"/>
          <w:sz w:val="22"/>
          <w:szCs w:val="22"/>
        </w:rPr>
      </w:pPr>
      <w:r>
        <w:rPr>
          <w:rFonts w:ascii="Tahoma" w:hAnsi="Tahoma" w:cs="Tahoma"/>
          <w:b/>
          <w:bCs/>
          <w:sz w:val="22"/>
          <w:szCs w:val="22"/>
        </w:rPr>
        <w:t xml:space="preserve">o spełnianiu warunków udziału w postępowaniu, </w:t>
      </w:r>
      <w:r>
        <w:rPr>
          <w:rFonts w:ascii="Tahoma" w:hAnsi="Tahoma" w:cs="Tahoma"/>
          <w:sz w:val="22"/>
          <w:szCs w:val="22"/>
        </w:rPr>
        <w:t>w tym:</w:t>
      </w:r>
    </w:p>
    <w:p w:rsidR="0059273E" w:rsidRDefault="0059273E">
      <w:pPr>
        <w:numPr>
          <w:ilvl w:val="0"/>
          <w:numId w:val="19"/>
        </w:numPr>
        <w:ind w:left="284" w:hanging="284"/>
        <w:jc w:val="both"/>
        <w:rPr>
          <w:rFonts w:ascii="Tahoma" w:hAnsi="Tahoma" w:cs="Tahoma"/>
          <w:sz w:val="22"/>
          <w:szCs w:val="22"/>
        </w:rPr>
      </w:pPr>
      <w:r>
        <w:rPr>
          <w:rFonts w:ascii="Tahoma" w:hAnsi="Tahoma" w:cs="Tahoma"/>
          <w:b/>
          <w:bCs/>
          <w:sz w:val="22"/>
          <w:szCs w:val="22"/>
        </w:rPr>
        <w:t xml:space="preserve">Wykaz robót budowlanych </w:t>
      </w:r>
      <w:r>
        <w:rPr>
          <w:rFonts w:ascii="Tahoma" w:hAnsi="Tahoma" w:cs="Tahoma"/>
          <w:sz w:val="22"/>
          <w:szCs w:val="22"/>
        </w:rPr>
        <w:t xml:space="preserve">wykonanych nie wcześniej niż w okresie ostatnich </w:t>
      </w:r>
      <w:r>
        <w:rPr>
          <w:rFonts w:ascii="Tahoma" w:hAnsi="Tahoma" w:cs="Tahoma"/>
          <w:b/>
          <w:bCs/>
          <w:sz w:val="22"/>
          <w:szCs w:val="22"/>
        </w:rPr>
        <w:t xml:space="preserve">5 lat </w:t>
      </w:r>
      <w:r>
        <w:rPr>
          <w:rFonts w:ascii="Tahoma" w:hAnsi="Tahoma" w:cs="Tahoma"/>
          <w:sz w:val="22"/>
          <w:szCs w:val="22"/>
        </w:rPr>
        <w:t>przed upływem terminu składania ofert, a jeżeli okres prowadzenia działalności jest krótszy – w tym okresie, wraz z podaniem ich rodzaju, wartości, daty, miejsca wykonania i podmiotów, na rzecz których roboty te zostały wykonane,</w:t>
      </w:r>
    </w:p>
    <w:p w:rsidR="0059273E" w:rsidRDefault="0059273E">
      <w:pPr>
        <w:numPr>
          <w:ilvl w:val="0"/>
          <w:numId w:val="19"/>
        </w:numPr>
        <w:ind w:left="284" w:hanging="284"/>
        <w:jc w:val="both"/>
        <w:rPr>
          <w:rFonts w:ascii="Tahoma" w:hAnsi="Tahoma" w:cs="Tahoma"/>
          <w:b/>
          <w:bCs/>
          <w:sz w:val="22"/>
          <w:szCs w:val="22"/>
        </w:rPr>
      </w:pPr>
      <w:r>
        <w:rPr>
          <w:rFonts w:ascii="Tahoma" w:hAnsi="Tahoma" w:cs="Tahoma"/>
          <w:b/>
          <w:bCs/>
          <w:sz w:val="22"/>
          <w:szCs w:val="22"/>
        </w:rPr>
        <w:t xml:space="preserve">Wykaz osób, skierowanych przez wykonawcę do realizacji zamówienia publicznego, </w:t>
      </w:r>
      <w:r>
        <w:rPr>
          <w:rFonts w:ascii="Tahoma" w:hAnsi="Tahoma" w:cs="Tahoma"/>
          <w:sz w:val="22"/>
          <w:szCs w:val="22"/>
        </w:rPr>
        <w:t>w szczególności odpowiedzialnych za świadczenie usług, kontrolę</w:t>
      </w:r>
      <w:r>
        <w:rPr>
          <w:rFonts w:ascii="Tahoma" w:hAnsi="Tahoma" w:cs="Tahoma"/>
          <w:b/>
          <w:bCs/>
          <w:sz w:val="22"/>
          <w:szCs w:val="22"/>
        </w:rPr>
        <w:t xml:space="preserve"> </w:t>
      </w:r>
      <w:r>
        <w:rPr>
          <w:rFonts w:ascii="Tahoma" w:hAnsi="Tahoma" w:cs="Tahoma"/>
          <w:sz w:val="22"/>
          <w:szCs w:val="22"/>
        </w:rPr>
        <w:t>jakości lub kierowanie robotami budowlanymi</w:t>
      </w:r>
      <w:r>
        <w:rPr>
          <w:rFonts w:ascii="Tahoma" w:hAnsi="Tahoma" w:cs="Tahoma"/>
          <w:b/>
          <w:bCs/>
          <w:sz w:val="22"/>
          <w:szCs w:val="22"/>
        </w:rPr>
        <w:t xml:space="preserve">, wraz z informacjami na temat ich kwalifikacji zawodowych, uprawnień, doświadczenia i wykształcenia </w:t>
      </w:r>
      <w:r>
        <w:rPr>
          <w:rFonts w:ascii="Tahoma" w:hAnsi="Tahoma" w:cs="Tahoma"/>
          <w:sz w:val="22"/>
          <w:szCs w:val="22"/>
        </w:rPr>
        <w:t xml:space="preserve">niezbędnych do wykonania zamówienia publicznego, </w:t>
      </w:r>
      <w:r>
        <w:rPr>
          <w:rFonts w:ascii="Tahoma" w:hAnsi="Tahoma" w:cs="Tahoma"/>
          <w:b/>
          <w:bCs/>
          <w:sz w:val="22"/>
          <w:szCs w:val="22"/>
        </w:rPr>
        <w:t xml:space="preserve">a także zakresu wykonywanych przez nie czynności </w:t>
      </w:r>
      <w:r>
        <w:rPr>
          <w:rFonts w:ascii="Tahoma" w:hAnsi="Tahoma" w:cs="Tahoma"/>
          <w:sz w:val="22"/>
          <w:szCs w:val="22"/>
        </w:rPr>
        <w:t xml:space="preserve">oraz </w:t>
      </w:r>
      <w:r>
        <w:rPr>
          <w:rFonts w:ascii="Tahoma" w:hAnsi="Tahoma" w:cs="Tahoma"/>
          <w:b/>
          <w:bCs/>
          <w:sz w:val="22"/>
          <w:szCs w:val="22"/>
        </w:rPr>
        <w:t>informacją o podstawie do dysponowania tymi osobami;</w:t>
      </w:r>
    </w:p>
    <w:p w:rsidR="0059273E" w:rsidRDefault="0059273E">
      <w:pPr>
        <w:numPr>
          <w:ilvl w:val="2"/>
          <w:numId w:val="18"/>
        </w:numPr>
        <w:ind w:left="709" w:hanging="709"/>
        <w:jc w:val="both"/>
        <w:rPr>
          <w:rFonts w:ascii="Tahoma" w:hAnsi="Tahoma" w:cs="Tahoma"/>
          <w:sz w:val="22"/>
          <w:szCs w:val="22"/>
        </w:rPr>
      </w:pPr>
      <w:r>
        <w:rPr>
          <w:rFonts w:ascii="Tahoma" w:hAnsi="Tahoma" w:cs="Tahoma"/>
          <w:b/>
          <w:bCs/>
          <w:sz w:val="22"/>
          <w:szCs w:val="22"/>
        </w:rPr>
        <w:t xml:space="preserve">o korzystaniu </w:t>
      </w:r>
      <w:r>
        <w:rPr>
          <w:rFonts w:ascii="Tahoma" w:hAnsi="Tahoma" w:cs="Tahoma"/>
          <w:sz w:val="22"/>
          <w:szCs w:val="22"/>
        </w:rPr>
        <w:t xml:space="preserve">przy wykazywaniu spełniania warunków udziału w postępowaniu </w:t>
      </w:r>
      <w:r>
        <w:rPr>
          <w:rFonts w:ascii="Tahoma" w:hAnsi="Tahoma" w:cs="Tahoma"/>
          <w:b/>
          <w:bCs/>
          <w:sz w:val="22"/>
          <w:szCs w:val="22"/>
        </w:rPr>
        <w:t>z zasobów podmiotów trzecich</w:t>
      </w:r>
      <w:r>
        <w:rPr>
          <w:rFonts w:ascii="Tahoma" w:hAnsi="Tahoma" w:cs="Tahoma"/>
          <w:sz w:val="22"/>
          <w:szCs w:val="22"/>
        </w:rPr>
        <w:t>,</w:t>
      </w:r>
    </w:p>
    <w:p w:rsidR="0059273E" w:rsidRDefault="0059273E">
      <w:pPr>
        <w:numPr>
          <w:ilvl w:val="2"/>
          <w:numId w:val="18"/>
        </w:numPr>
        <w:ind w:left="709" w:hanging="709"/>
        <w:jc w:val="both"/>
        <w:rPr>
          <w:rFonts w:ascii="Tahoma" w:hAnsi="Tahoma" w:cs="Tahoma"/>
          <w:sz w:val="22"/>
          <w:szCs w:val="22"/>
        </w:rPr>
      </w:pPr>
      <w:r>
        <w:rPr>
          <w:rFonts w:ascii="Tahoma" w:hAnsi="Tahoma" w:cs="Tahoma"/>
          <w:b/>
          <w:bCs/>
          <w:sz w:val="22"/>
          <w:szCs w:val="22"/>
        </w:rPr>
        <w:t xml:space="preserve">o korzystaniu </w:t>
      </w:r>
      <w:r>
        <w:rPr>
          <w:rFonts w:ascii="Tahoma" w:hAnsi="Tahoma" w:cs="Tahoma"/>
          <w:sz w:val="22"/>
          <w:szCs w:val="22"/>
        </w:rPr>
        <w:t xml:space="preserve">przy wykonywaniu zamówienia </w:t>
      </w:r>
      <w:r>
        <w:rPr>
          <w:rFonts w:ascii="Tahoma" w:hAnsi="Tahoma" w:cs="Tahoma"/>
          <w:b/>
          <w:bCs/>
          <w:sz w:val="22"/>
          <w:szCs w:val="22"/>
        </w:rPr>
        <w:t>z podwykonawców</w:t>
      </w:r>
      <w:r>
        <w:rPr>
          <w:rFonts w:ascii="Tahoma" w:hAnsi="Tahoma" w:cs="Tahoma"/>
          <w:sz w:val="22"/>
          <w:szCs w:val="22"/>
        </w:rPr>
        <w:t>.</w:t>
      </w:r>
    </w:p>
    <w:p w:rsidR="0059273E" w:rsidRDefault="0059273E">
      <w:pPr>
        <w:numPr>
          <w:ilvl w:val="1"/>
          <w:numId w:val="18"/>
        </w:numPr>
        <w:ind w:left="567" w:hanging="567"/>
        <w:jc w:val="both"/>
        <w:rPr>
          <w:rFonts w:ascii="Tahoma" w:hAnsi="Tahoma" w:cs="Tahoma"/>
          <w:b/>
          <w:bCs/>
          <w:sz w:val="22"/>
          <w:szCs w:val="22"/>
        </w:rPr>
      </w:pPr>
      <w:r>
        <w:rPr>
          <w:rFonts w:ascii="Tahoma" w:hAnsi="Tahoma" w:cs="Tahoma"/>
          <w:b/>
          <w:bCs/>
          <w:sz w:val="22"/>
          <w:szCs w:val="22"/>
        </w:rPr>
        <w:t xml:space="preserve">Dowód wniesienia wadium </w:t>
      </w:r>
      <w:r>
        <w:rPr>
          <w:rFonts w:ascii="Tahoma" w:hAnsi="Tahoma" w:cs="Tahoma"/>
          <w:sz w:val="22"/>
          <w:szCs w:val="22"/>
        </w:rPr>
        <w:t>wraz ze wskazaniem rachunku bankowego, na który Zamawiający winien zwrócić wadium (w przypadku wniesienia wadium w pieniądzu).</w:t>
      </w:r>
    </w:p>
    <w:p w:rsidR="0059273E" w:rsidRDefault="0059273E">
      <w:pPr>
        <w:numPr>
          <w:ilvl w:val="1"/>
          <w:numId w:val="18"/>
        </w:numPr>
        <w:ind w:left="567" w:hanging="567"/>
        <w:jc w:val="both"/>
        <w:rPr>
          <w:rFonts w:ascii="Tahoma" w:hAnsi="Tahoma" w:cs="Tahoma"/>
          <w:b/>
          <w:bCs/>
          <w:sz w:val="22"/>
          <w:szCs w:val="22"/>
        </w:rPr>
      </w:pPr>
      <w:r>
        <w:rPr>
          <w:rFonts w:ascii="Tahoma" w:hAnsi="Tahoma" w:cs="Tahoma"/>
          <w:b/>
          <w:bCs/>
          <w:sz w:val="22"/>
          <w:szCs w:val="22"/>
        </w:rPr>
        <w:t>Pełnomocnictwo złożone w formie oryginału lub kopii poświadczonej notarialnie.</w:t>
      </w:r>
    </w:p>
    <w:p w:rsidR="0059273E" w:rsidRDefault="0059273E">
      <w:pPr>
        <w:numPr>
          <w:ilvl w:val="0"/>
          <w:numId w:val="20"/>
        </w:numPr>
        <w:ind w:left="284" w:hanging="284"/>
        <w:jc w:val="both"/>
        <w:rPr>
          <w:rFonts w:ascii="Tahoma" w:hAnsi="Tahoma" w:cs="Tahoma"/>
          <w:sz w:val="22"/>
          <w:szCs w:val="22"/>
        </w:rPr>
      </w:pPr>
      <w:r>
        <w:rPr>
          <w:rFonts w:ascii="Tahoma" w:hAnsi="Tahoma" w:cs="Tahoma"/>
          <w:sz w:val="22"/>
          <w:szCs w:val="22"/>
        </w:rPr>
        <w:t>W przypadku podpisywania oferty przez osoby nie wymienione w odpisie z właściwego rejestru – pełnomocnictwo do podpisania oferty lub podpisania oferty i zawarcia umowy.</w:t>
      </w:r>
    </w:p>
    <w:p w:rsidR="0059273E" w:rsidRDefault="0059273E">
      <w:pPr>
        <w:numPr>
          <w:ilvl w:val="0"/>
          <w:numId w:val="20"/>
        </w:numPr>
        <w:ind w:left="284" w:hanging="284"/>
        <w:jc w:val="both"/>
        <w:rPr>
          <w:rFonts w:ascii="Tahoma" w:hAnsi="Tahoma" w:cs="Tahoma"/>
          <w:sz w:val="22"/>
          <w:szCs w:val="22"/>
        </w:rPr>
      </w:pPr>
      <w:r>
        <w:rPr>
          <w:rFonts w:ascii="Tahoma" w:hAnsi="Tahoma" w:cs="Tahoma"/>
          <w:sz w:val="22"/>
          <w:szCs w:val="22"/>
        </w:rPr>
        <w:t>W przypadku podmiotów występujących wspólnie pełnomocnictwo podpisane przez upoważnionych przedstawicieli każdego z podmiotów występujących wspólnie, do reprezentowania w postępowaniu (zgodnie z art. 23 ustawy Pzp).</w:t>
      </w:r>
    </w:p>
    <w:p w:rsidR="0059273E" w:rsidRDefault="0059273E">
      <w:pPr>
        <w:numPr>
          <w:ilvl w:val="1"/>
          <w:numId w:val="18"/>
        </w:numPr>
        <w:ind w:left="567" w:hanging="567"/>
        <w:jc w:val="both"/>
        <w:rPr>
          <w:rFonts w:ascii="Tahoma" w:hAnsi="Tahoma" w:cs="Tahoma"/>
          <w:sz w:val="22"/>
          <w:szCs w:val="22"/>
        </w:rPr>
      </w:pPr>
      <w:r>
        <w:rPr>
          <w:rFonts w:ascii="Tahoma" w:hAnsi="Tahoma" w:cs="Tahoma"/>
          <w:b/>
          <w:bCs/>
          <w:sz w:val="22"/>
          <w:szCs w:val="22"/>
        </w:rPr>
        <w:t xml:space="preserve">Zobowiązanie innego podmiotu, na zasobach którego polega Wykonawca, </w:t>
      </w:r>
      <w:r>
        <w:rPr>
          <w:rFonts w:ascii="Tahoma" w:hAnsi="Tahoma" w:cs="Tahoma"/>
          <w:sz w:val="22"/>
          <w:szCs w:val="22"/>
        </w:rPr>
        <w:t>do oddania do dyspozycji Wykonawcy niezbędnych zasobów na potrzeby realizacji zamówienia.</w:t>
      </w:r>
    </w:p>
    <w:p w:rsidR="0059273E" w:rsidRDefault="0059273E">
      <w:pPr>
        <w:jc w:val="both"/>
        <w:rPr>
          <w:rFonts w:ascii="Tahoma" w:hAnsi="Tahoma" w:cs="Tahoma"/>
          <w:b/>
          <w:bCs/>
          <w:sz w:val="22"/>
          <w:szCs w:val="22"/>
        </w:rPr>
      </w:pPr>
      <w:r>
        <w:rPr>
          <w:rFonts w:ascii="Tahoma" w:hAnsi="Tahoma" w:cs="Tahoma"/>
          <w:b/>
          <w:bCs/>
          <w:sz w:val="22"/>
          <w:szCs w:val="22"/>
        </w:rPr>
        <w:t>UWAGA 1:</w:t>
      </w:r>
    </w:p>
    <w:p w:rsidR="0059273E" w:rsidRDefault="0059273E">
      <w:pPr>
        <w:jc w:val="both"/>
        <w:rPr>
          <w:rFonts w:ascii="Tahoma" w:hAnsi="Tahoma" w:cs="Tahoma"/>
          <w:b/>
          <w:bCs/>
          <w:sz w:val="22"/>
          <w:szCs w:val="22"/>
        </w:rPr>
      </w:pPr>
      <w:r>
        <w:rPr>
          <w:rFonts w:ascii="Tahoma" w:hAnsi="Tahoma" w:cs="Tahoma"/>
          <w:b/>
          <w:bCs/>
          <w:sz w:val="22"/>
          <w:szCs w:val="22"/>
        </w:rPr>
        <w:t>W przypadku wspólnego ubiegania się o zamówienie przez wykonawców oświadczenia składa każdy z wykonawców wspólnie ubiegających się o zamówienie.</w:t>
      </w:r>
    </w:p>
    <w:p w:rsidR="0059273E" w:rsidRDefault="0059273E">
      <w:pPr>
        <w:jc w:val="both"/>
        <w:rPr>
          <w:rFonts w:ascii="Tahoma" w:hAnsi="Tahoma" w:cs="Tahoma"/>
          <w:b/>
          <w:bCs/>
          <w:sz w:val="22"/>
          <w:szCs w:val="22"/>
        </w:rPr>
      </w:pPr>
      <w:r>
        <w:rPr>
          <w:rFonts w:ascii="Tahoma" w:hAnsi="Tahoma" w:cs="Tahoma"/>
          <w:b/>
          <w:bCs/>
          <w:sz w:val="22"/>
          <w:szCs w:val="22"/>
        </w:rPr>
        <w:t>Dokumenty te potwierdzają spełnianie warunków udziału w postępowaniu oraz brak podstaw wykluczenia w zakresie, w którym każdy z wykonawców wykazuje spełnianie warunków udziału w postępowaniu oraz brak podstaw wykluczenia.</w:t>
      </w:r>
    </w:p>
    <w:p w:rsidR="0059273E" w:rsidRDefault="0059273E">
      <w:pPr>
        <w:jc w:val="both"/>
        <w:rPr>
          <w:rFonts w:ascii="Tahoma" w:hAnsi="Tahoma" w:cs="Tahoma"/>
          <w:b/>
          <w:bCs/>
          <w:sz w:val="22"/>
          <w:szCs w:val="22"/>
        </w:rPr>
      </w:pPr>
      <w:r>
        <w:rPr>
          <w:rFonts w:ascii="Tahoma" w:hAnsi="Tahoma" w:cs="Tahoma"/>
          <w:b/>
          <w:bCs/>
          <w:sz w:val="22"/>
          <w:szCs w:val="22"/>
        </w:rPr>
        <w:t>UWAGA 2:</w:t>
      </w:r>
    </w:p>
    <w:p w:rsidR="0059273E" w:rsidRDefault="0059273E">
      <w:pPr>
        <w:jc w:val="both"/>
        <w:rPr>
          <w:rFonts w:ascii="Tahoma" w:hAnsi="Tahoma" w:cs="Tahoma"/>
          <w:b/>
          <w:bCs/>
          <w:sz w:val="22"/>
          <w:szCs w:val="22"/>
        </w:rPr>
      </w:pPr>
      <w:r>
        <w:rPr>
          <w:rFonts w:ascii="Tahoma" w:hAnsi="Tahoma" w:cs="Tahoma"/>
          <w:b/>
          <w:bCs/>
          <w:sz w:val="22"/>
          <w:szCs w:val="22"/>
        </w:rPr>
        <w:t>Zamawiający może, na każdym etapie postępowania, uznać, że wykonawca nie posiada wymaganych zdolności, jeżeli zaangażowanie zasobów technicznych lub zawodowych wykonawcy w inne przedsięwzięcia gospodarcze wykonawcy może mieć negatywny wpływ na realizację zamówienia – art. 22d ustawy Pzp.</w:t>
      </w:r>
    </w:p>
    <w:p w:rsidR="0059273E" w:rsidRDefault="0059273E">
      <w:pPr>
        <w:numPr>
          <w:ilvl w:val="0"/>
          <w:numId w:val="5"/>
        </w:numPr>
        <w:jc w:val="both"/>
        <w:rPr>
          <w:rFonts w:ascii="Tahoma" w:hAnsi="Tahoma" w:cs="Tahoma"/>
          <w:b/>
          <w:bCs/>
          <w:sz w:val="22"/>
          <w:szCs w:val="22"/>
        </w:rPr>
      </w:pPr>
      <w:r>
        <w:rPr>
          <w:rFonts w:ascii="Tahoma" w:hAnsi="Tahoma" w:cs="Tahoma"/>
          <w:b/>
          <w:bCs/>
          <w:sz w:val="22"/>
          <w:szCs w:val="22"/>
        </w:rPr>
        <w:t>OŚWIADCZENIA, KTÓRE MA ZŁOŻYĆ KAŻDY WYKONAWCA W TERMINIE DO 3 DNI OD DNIA UPUBLICZNIENIA NA STRONIE INTERNETOWEJ ZAMAWIAJACEGO WYKAZU ZŁOŻONYCH OFERT:</w:t>
      </w:r>
    </w:p>
    <w:p w:rsidR="0059273E" w:rsidRDefault="0059273E">
      <w:pPr>
        <w:numPr>
          <w:ilvl w:val="1"/>
          <w:numId w:val="5"/>
        </w:numPr>
        <w:ind w:left="567" w:hanging="567"/>
        <w:jc w:val="both"/>
        <w:rPr>
          <w:rFonts w:ascii="Tahoma" w:hAnsi="Tahoma" w:cs="Tahoma"/>
          <w:b/>
          <w:bCs/>
          <w:sz w:val="22"/>
          <w:szCs w:val="22"/>
        </w:rPr>
      </w:pPr>
      <w:r>
        <w:rPr>
          <w:rFonts w:ascii="Tahoma" w:hAnsi="Tahoma" w:cs="Tahoma"/>
          <w:b/>
          <w:bCs/>
          <w:sz w:val="22"/>
          <w:szCs w:val="22"/>
        </w:rPr>
        <w:t>Oświadczenie o przynależności albo braku przynależności do tej samej grupy kapitałowej</w:t>
      </w:r>
    </w:p>
    <w:p w:rsidR="0059273E" w:rsidRDefault="0059273E">
      <w:pPr>
        <w:jc w:val="both"/>
        <w:rPr>
          <w:rFonts w:ascii="Tahoma" w:hAnsi="Tahoma" w:cs="Tahoma"/>
          <w:i/>
          <w:iCs/>
          <w:sz w:val="22"/>
          <w:szCs w:val="22"/>
        </w:rPr>
      </w:pPr>
      <w:r>
        <w:rPr>
          <w:rFonts w:ascii="Tahoma" w:hAnsi="Tahoma" w:cs="Tahoma"/>
          <w:i/>
          <w:iCs/>
          <w:sz w:val="22"/>
          <w:szCs w:val="22"/>
        </w:rPr>
        <w:t>Wyżej wymienione oświadczenie należy złożyć w oparciu o zamieszczony na stronie internetowej Zamawiającego wykaz złożonych w danym postępowaniu ofert, zgodnie z zamieszczonym w SIWZ wzorem.</w:t>
      </w:r>
    </w:p>
    <w:p w:rsidR="0059273E" w:rsidRDefault="0059273E">
      <w:pPr>
        <w:numPr>
          <w:ilvl w:val="0"/>
          <w:numId w:val="5"/>
        </w:numPr>
        <w:jc w:val="both"/>
        <w:rPr>
          <w:rFonts w:ascii="Tahoma" w:hAnsi="Tahoma" w:cs="Tahoma"/>
          <w:b/>
          <w:bCs/>
          <w:sz w:val="22"/>
          <w:szCs w:val="22"/>
        </w:rPr>
      </w:pPr>
      <w:r>
        <w:rPr>
          <w:rFonts w:ascii="Tahoma" w:hAnsi="Tahoma" w:cs="Tahoma"/>
          <w:b/>
          <w:bCs/>
          <w:sz w:val="22"/>
          <w:szCs w:val="22"/>
        </w:rPr>
        <w:t>DOKUMENTY I OŚWIADCZENIA KTÓRE MA ZŁOŻYĆ WYKONAWCA NA ŻĄDANIE ZAMAWIAJĄCEGO – dotyczy wykonawcy, którego oferta została najwyżej oceniona:</w:t>
      </w:r>
    </w:p>
    <w:p w:rsidR="0059273E" w:rsidRDefault="0059273E">
      <w:pPr>
        <w:numPr>
          <w:ilvl w:val="1"/>
          <w:numId w:val="5"/>
        </w:numPr>
        <w:ind w:left="567" w:hanging="567"/>
        <w:jc w:val="both"/>
        <w:rPr>
          <w:rFonts w:ascii="Tahoma" w:hAnsi="Tahoma" w:cs="Tahoma"/>
          <w:b/>
          <w:bCs/>
          <w:sz w:val="22"/>
          <w:szCs w:val="22"/>
        </w:rPr>
      </w:pPr>
      <w:r>
        <w:rPr>
          <w:rFonts w:ascii="Tahoma" w:hAnsi="Tahoma" w:cs="Tahoma"/>
          <w:b/>
          <w:bCs/>
          <w:sz w:val="22"/>
          <w:szCs w:val="22"/>
        </w:rPr>
        <w:t xml:space="preserve">Odpis z właściwego rejestru </w:t>
      </w:r>
      <w:r>
        <w:rPr>
          <w:rFonts w:ascii="Tahoma" w:hAnsi="Tahoma" w:cs="Tahoma"/>
          <w:sz w:val="22"/>
          <w:szCs w:val="22"/>
        </w:rPr>
        <w:t xml:space="preserve">lub </w:t>
      </w:r>
      <w:r>
        <w:rPr>
          <w:rFonts w:ascii="Tahoma" w:hAnsi="Tahoma" w:cs="Tahoma"/>
          <w:b/>
          <w:bCs/>
          <w:sz w:val="22"/>
          <w:szCs w:val="22"/>
        </w:rPr>
        <w:t>z centralnej ewidencji i informacji o działalności gospodarczej</w:t>
      </w:r>
      <w:r>
        <w:rPr>
          <w:rFonts w:ascii="Tahoma" w:hAnsi="Tahoma" w:cs="Tahoma"/>
          <w:sz w:val="22"/>
          <w:szCs w:val="22"/>
        </w:rPr>
        <w:t>, jeżeli odrębne przepisy wymagają wpisu do rejestru lub ewidencji, w celu</w:t>
      </w:r>
      <w:r>
        <w:rPr>
          <w:rFonts w:ascii="Tahoma" w:hAnsi="Tahoma" w:cs="Tahoma"/>
          <w:b/>
          <w:bCs/>
          <w:sz w:val="22"/>
          <w:szCs w:val="22"/>
        </w:rPr>
        <w:t xml:space="preserve"> </w:t>
      </w:r>
      <w:r>
        <w:rPr>
          <w:rFonts w:ascii="Tahoma" w:hAnsi="Tahoma" w:cs="Tahoma"/>
          <w:sz w:val="22"/>
          <w:szCs w:val="22"/>
        </w:rPr>
        <w:t>potwierdzenia braku podstaw wykluczenia na podstawie art. 24 ust. 5 pkt 1 ustawy;</w:t>
      </w:r>
    </w:p>
    <w:p w:rsidR="0059273E" w:rsidRDefault="0059273E">
      <w:pPr>
        <w:ind w:left="567"/>
        <w:jc w:val="both"/>
        <w:rPr>
          <w:rFonts w:ascii="Tahoma" w:hAnsi="Tahoma" w:cs="Tahoma"/>
          <w:b/>
          <w:bCs/>
          <w:sz w:val="22"/>
          <w:szCs w:val="22"/>
        </w:rPr>
      </w:pPr>
      <w:r>
        <w:rPr>
          <w:rFonts w:ascii="Tahoma" w:hAnsi="Tahoma" w:cs="Tahoma"/>
          <w:b/>
          <w:bCs/>
          <w:sz w:val="22"/>
          <w:szCs w:val="22"/>
        </w:rPr>
        <w:t>Dokumenty powinny być wystawione nie wcześniej niż 6 miesięcy przed upływem terminu składania ofert.</w:t>
      </w:r>
    </w:p>
    <w:p w:rsidR="0059273E" w:rsidRDefault="0059273E">
      <w:pPr>
        <w:jc w:val="both"/>
        <w:rPr>
          <w:rFonts w:ascii="Tahoma" w:hAnsi="Tahoma" w:cs="Tahoma"/>
          <w:i/>
          <w:iCs/>
          <w:sz w:val="22"/>
          <w:szCs w:val="22"/>
        </w:rPr>
      </w:pPr>
      <w:r>
        <w:rPr>
          <w:rFonts w:ascii="Arial" w:hAnsi="Arial" w:cs="Tahoma"/>
          <w:i/>
          <w:iCs/>
          <w:sz w:val="22"/>
          <w:szCs w:val="22"/>
        </w:rPr>
        <w:t>1)</w:t>
      </w:r>
      <w:r>
        <w:rPr>
          <w:rFonts w:ascii="Tahoma" w:hAnsi="Tahoma" w:cs="Tahoma"/>
          <w:i/>
          <w:iCs/>
          <w:sz w:val="22"/>
          <w:szCs w:val="22"/>
        </w:rPr>
        <w:t xml:space="preserve"> </w:t>
      </w:r>
      <w:r>
        <w:rPr>
          <w:rFonts w:ascii="Arial" w:hAnsi="Arial" w:cs="Tahoma"/>
          <w:i/>
          <w:iCs/>
          <w:sz w:val="22"/>
          <w:szCs w:val="22"/>
        </w:rPr>
        <w:t>Jeżeli wykonawca ma siedzibę lub miejsce zamieszkania poza terytorium Rzeczypospolitej Polskiej, zamiast dokumentu jak wyżej, składa dokument lub dokumenty wystawione w kraju, w którym wykonawca ma siedzibę lub miejsce zamieszkania, potwierdzające, że nie otwarto jego likwidacji ani nie ogłoszono upadłości.</w:t>
      </w:r>
    </w:p>
    <w:p w:rsidR="0059273E" w:rsidRDefault="0059273E">
      <w:pPr>
        <w:jc w:val="both"/>
        <w:rPr>
          <w:rFonts w:ascii="Arial" w:hAnsi="Arial"/>
        </w:rPr>
      </w:pPr>
      <w:r>
        <w:rPr>
          <w:rFonts w:ascii="Arial" w:hAnsi="Arial"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59273E" w:rsidRDefault="0059273E">
      <w:pPr>
        <w:jc w:val="both"/>
        <w:rPr>
          <w:rFonts w:ascii="Tahoma" w:hAnsi="Tahoma" w:cs="Tahoma"/>
          <w:i/>
          <w:iCs/>
          <w:sz w:val="22"/>
          <w:szCs w:val="22"/>
        </w:rPr>
      </w:pPr>
      <w:r>
        <w:rPr>
          <w:rFonts w:ascii="Arial" w:hAnsi="Arial" w:cs="Tahoma"/>
          <w:i/>
          <w:iCs/>
          <w:sz w:val="22"/>
          <w:szCs w:val="22"/>
        </w:rPr>
        <w:t>3) Dokumenty/oświadczenia powinny być wystawione nie wcześniej niż 6 miesięcy przed upływem składania ofert.</w:t>
      </w:r>
    </w:p>
    <w:p w:rsidR="0059273E" w:rsidRDefault="0059273E">
      <w:pPr>
        <w:numPr>
          <w:ilvl w:val="1"/>
          <w:numId w:val="5"/>
        </w:numPr>
        <w:ind w:left="567" w:hanging="567"/>
        <w:jc w:val="both"/>
        <w:rPr>
          <w:rFonts w:ascii="Tahoma" w:hAnsi="Tahoma" w:cs="Tahoma"/>
          <w:b/>
          <w:bCs/>
          <w:sz w:val="22"/>
          <w:szCs w:val="22"/>
        </w:rPr>
      </w:pPr>
      <w:r>
        <w:rPr>
          <w:rFonts w:ascii="Tahoma" w:hAnsi="Tahoma" w:cs="Tahoma"/>
          <w:b/>
          <w:bCs/>
          <w:sz w:val="22"/>
          <w:szCs w:val="22"/>
        </w:rPr>
        <w:t xml:space="preserve">Zaświadczenie </w:t>
      </w:r>
      <w:r>
        <w:rPr>
          <w:rFonts w:ascii="Tahoma" w:hAnsi="Tahoma" w:cs="Tahoma"/>
          <w:sz w:val="22"/>
          <w:szCs w:val="22"/>
        </w:rPr>
        <w:t xml:space="preserve">właściwej terenowej jednostki organizacyjnej </w:t>
      </w:r>
      <w:r>
        <w:rPr>
          <w:rFonts w:ascii="Tahoma" w:hAnsi="Tahoma" w:cs="Tahoma"/>
          <w:b/>
          <w:bCs/>
          <w:sz w:val="22"/>
          <w:szCs w:val="22"/>
        </w:rPr>
        <w:t xml:space="preserve">Zakładu Ubezpieczeń Społecznych </w:t>
      </w:r>
      <w:r>
        <w:rPr>
          <w:rFonts w:ascii="Tahoma" w:hAnsi="Tahoma" w:cs="Tahoma"/>
          <w:sz w:val="22"/>
          <w:szCs w:val="22"/>
        </w:rPr>
        <w:t>lub Kasy Rolniczego Ubezpieczenia Społecznego albo inny dokument</w:t>
      </w:r>
      <w:r>
        <w:rPr>
          <w:rFonts w:ascii="Tahoma" w:hAnsi="Tahoma" w:cs="Tahoma"/>
          <w:b/>
          <w:bCs/>
          <w:sz w:val="22"/>
          <w:szCs w:val="22"/>
        </w:rPr>
        <w:t xml:space="preserve"> </w:t>
      </w:r>
      <w:r>
        <w:rPr>
          <w:rFonts w:ascii="Tahoma" w:hAnsi="Tahoma" w:cs="Tahoma"/>
          <w:sz w:val="22"/>
          <w:szCs w:val="22"/>
        </w:rPr>
        <w:t>potwierdzający, że wykonawca nie zalega z opłacaniem składek na ubezpieczenia społeczne</w:t>
      </w:r>
      <w:r>
        <w:rPr>
          <w:rFonts w:ascii="Tahoma" w:hAnsi="Tahoma" w:cs="Tahoma"/>
          <w:b/>
          <w:bCs/>
          <w:sz w:val="22"/>
          <w:szCs w:val="22"/>
        </w:rPr>
        <w:t xml:space="preserve"> </w:t>
      </w:r>
      <w:r>
        <w:rPr>
          <w:rFonts w:ascii="Tahoma" w:hAnsi="Tahoma" w:cs="Tahoma"/>
          <w:sz w:val="22"/>
          <w:szCs w:val="22"/>
        </w:rPr>
        <w:t>lub zdrowotne, wystawione nie wcześniej niż 3 miesiące przed upływem terminu składania</w:t>
      </w:r>
      <w:r>
        <w:rPr>
          <w:rFonts w:ascii="Tahoma" w:hAnsi="Tahoma" w:cs="Tahoma"/>
          <w:b/>
          <w:bCs/>
          <w:sz w:val="22"/>
          <w:szCs w:val="22"/>
        </w:rPr>
        <w:t xml:space="preserve"> </w:t>
      </w:r>
      <w:r>
        <w:rPr>
          <w:rFonts w:ascii="Tahoma" w:hAnsi="Tahoma" w:cs="Tahoma"/>
          <w:sz w:val="22"/>
          <w:szCs w:val="22"/>
        </w:rPr>
        <w:t>ofert, lub inny dokument potwierdzający, że wykonawca zawarł porozumienie z właściwym</w:t>
      </w:r>
      <w:r>
        <w:rPr>
          <w:rFonts w:ascii="Tahoma" w:hAnsi="Tahoma" w:cs="Tahoma"/>
          <w:b/>
          <w:bCs/>
          <w:sz w:val="22"/>
          <w:szCs w:val="22"/>
        </w:rPr>
        <w:t xml:space="preserve"> </w:t>
      </w:r>
      <w:r>
        <w:rPr>
          <w:rFonts w:ascii="Tahoma" w:hAnsi="Tahoma" w:cs="Tahoma"/>
          <w:sz w:val="22"/>
          <w:szCs w:val="22"/>
        </w:rPr>
        <w:t>organem w sprawie spłat tych należności wraz z ewentualnymi odsetkami lub grzywnami,</w:t>
      </w:r>
      <w:r>
        <w:rPr>
          <w:rFonts w:ascii="Tahoma" w:hAnsi="Tahoma" w:cs="Tahoma"/>
          <w:b/>
          <w:bCs/>
          <w:sz w:val="22"/>
          <w:szCs w:val="22"/>
        </w:rPr>
        <w:t xml:space="preserve"> </w:t>
      </w:r>
      <w:r>
        <w:rPr>
          <w:rFonts w:ascii="Tahoma" w:hAnsi="Tahoma" w:cs="Tahoma"/>
          <w:sz w:val="22"/>
          <w:szCs w:val="22"/>
        </w:rPr>
        <w:t>w szczególności uzyskał przewidziane prawem zwolnienie, odroczenie lub rozłożenie na raty</w:t>
      </w:r>
      <w:r>
        <w:rPr>
          <w:rFonts w:ascii="Tahoma" w:hAnsi="Tahoma" w:cs="Tahoma"/>
          <w:b/>
          <w:bCs/>
          <w:sz w:val="22"/>
          <w:szCs w:val="22"/>
        </w:rPr>
        <w:t xml:space="preserve"> </w:t>
      </w:r>
      <w:r>
        <w:rPr>
          <w:rFonts w:ascii="Tahoma" w:hAnsi="Tahoma" w:cs="Tahoma"/>
          <w:sz w:val="22"/>
          <w:szCs w:val="22"/>
        </w:rPr>
        <w:t>zaległych płatności lub wstrzymanie w całości wykonania decyzji właściwego organu;</w:t>
      </w:r>
    </w:p>
    <w:p w:rsidR="0059273E" w:rsidRDefault="0059273E">
      <w:pPr>
        <w:jc w:val="both"/>
        <w:rPr>
          <w:rFonts w:ascii="Tahoma" w:hAnsi="Tahoma" w:cs="Tahoma"/>
          <w:i/>
          <w:iCs/>
          <w:sz w:val="22"/>
          <w:szCs w:val="22"/>
        </w:rPr>
      </w:pPr>
      <w:r>
        <w:rPr>
          <w:rFonts w:ascii="Tahoma" w:hAnsi="Tahoma" w:cs="Tahoma"/>
          <w:i/>
          <w:iCs/>
          <w:sz w:val="22"/>
          <w:szCs w:val="22"/>
        </w:rPr>
        <w:t xml:space="preserve">1) Jeżeli wykonawca ma siedzibę lub miejsce zamieszkania poza terytorium Rzeczypospolitej Polskiej, zamiast dokumentu jak wyżej składa dokument lub dokumenty wystawione w kraju, </w:t>
      </w:r>
      <w:r>
        <w:rPr>
          <w:rFonts w:ascii="Arial" w:hAnsi="Arial" w:cs="Tahoma"/>
          <w:i/>
          <w:iCs/>
          <w:sz w:val="22"/>
          <w:szCs w:val="22"/>
        </w:rPr>
        <w:t>w którym wykonawca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59273E" w:rsidRDefault="0059273E">
      <w:pPr>
        <w:jc w:val="both"/>
        <w:rPr>
          <w:rFonts w:ascii="Tahoma" w:hAnsi="Tahoma" w:cs="Tahoma"/>
          <w:i/>
          <w:iCs/>
          <w:sz w:val="22"/>
          <w:szCs w:val="22"/>
        </w:rPr>
      </w:pPr>
      <w:r>
        <w:rPr>
          <w:rFonts w:ascii="Arial" w:hAnsi="Arial"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59273E" w:rsidRDefault="0059273E">
      <w:pPr>
        <w:jc w:val="both"/>
        <w:rPr>
          <w:rFonts w:ascii="Tahoma" w:hAnsi="Tahoma" w:cs="Tahoma"/>
          <w:i/>
          <w:iCs/>
          <w:sz w:val="22"/>
          <w:szCs w:val="22"/>
        </w:rPr>
      </w:pPr>
      <w:r>
        <w:rPr>
          <w:rFonts w:ascii="Arial" w:hAnsi="Arial" w:cs="Tahoma"/>
          <w:i/>
          <w:iCs/>
          <w:sz w:val="22"/>
          <w:szCs w:val="22"/>
        </w:rPr>
        <w:t>3) Dokumenty/oświadczenia powinny być wystawione nie wcześniej niż 3 miesiące przed upływem składania ofert.</w:t>
      </w:r>
    </w:p>
    <w:p w:rsidR="0059273E" w:rsidRDefault="0059273E">
      <w:pPr>
        <w:numPr>
          <w:ilvl w:val="1"/>
          <w:numId w:val="5"/>
        </w:numPr>
        <w:ind w:left="567" w:hanging="567"/>
        <w:jc w:val="both"/>
        <w:rPr>
          <w:rFonts w:ascii="Tahoma" w:hAnsi="Tahoma" w:cs="Tahoma"/>
          <w:sz w:val="22"/>
          <w:szCs w:val="22"/>
        </w:rPr>
      </w:pPr>
      <w:r>
        <w:rPr>
          <w:rFonts w:ascii="Tahoma" w:hAnsi="Tahoma" w:cs="Tahoma"/>
          <w:b/>
          <w:bCs/>
          <w:sz w:val="22"/>
          <w:szCs w:val="22"/>
        </w:rPr>
        <w:t xml:space="preserve">Zaświadczenia </w:t>
      </w:r>
      <w:r>
        <w:rPr>
          <w:rFonts w:ascii="Tahoma" w:hAnsi="Tahoma" w:cs="Tahoma"/>
          <w:sz w:val="22"/>
          <w:szCs w:val="22"/>
        </w:rPr>
        <w:t xml:space="preserve">właściwego naczelnika </w:t>
      </w:r>
      <w:r>
        <w:rPr>
          <w:rFonts w:ascii="Tahoma" w:hAnsi="Tahoma" w:cs="Tahoma"/>
          <w:b/>
          <w:bCs/>
          <w:sz w:val="22"/>
          <w:szCs w:val="22"/>
        </w:rPr>
        <w:t xml:space="preserve">urzędu skarbowego </w:t>
      </w:r>
      <w:r>
        <w:rPr>
          <w:rFonts w:ascii="Tahoma" w:hAnsi="Tahoma" w:cs="Tahoma"/>
          <w:sz w:val="22"/>
          <w:szCs w:val="22"/>
        </w:rPr>
        <w:t>potwierdzającego, że wykonawca nie zalega z opłacaniem podatków, wystawione nie wcześniej niż 3 miesiące przed upływem terminu składania ofert lub inny dokument potwierdzający,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59273E" w:rsidRDefault="0059273E">
      <w:pPr>
        <w:jc w:val="both"/>
        <w:rPr>
          <w:rFonts w:ascii="Tahoma" w:hAnsi="Tahoma" w:cs="Tahoma"/>
          <w:i/>
          <w:iCs/>
          <w:sz w:val="22"/>
          <w:szCs w:val="22"/>
        </w:rPr>
      </w:pPr>
      <w:r>
        <w:rPr>
          <w:rFonts w:ascii="Tahoma" w:hAnsi="Tahoma" w:cs="Tahoma"/>
          <w:i/>
          <w:iCs/>
          <w:sz w:val="22"/>
          <w:szCs w:val="22"/>
        </w:rPr>
        <w:t>1) J</w:t>
      </w:r>
      <w:r>
        <w:rPr>
          <w:rFonts w:ascii="Arial" w:hAnsi="Arial" w:cs="Tahoma"/>
          <w:i/>
          <w:iCs/>
          <w:sz w:val="22"/>
          <w:szCs w:val="22"/>
        </w:rPr>
        <w:t>eżeli wykonawca ma siedzibę lub miejsce zamieszkania poza terytorium Rzeczypospolitej Polskiej, zamiast dokumentu jak wyżej składa dokument lub dokumenty wystawione w kraju, w którym wykonawca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59273E" w:rsidRDefault="0059273E">
      <w:pPr>
        <w:jc w:val="both"/>
        <w:rPr>
          <w:rFonts w:ascii="Tahoma" w:hAnsi="Tahoma" w:cs="Tahoma"/>
          <w:i/>
          <w:iCs/>
          <w:sz w:val="22"/>
          <w:szCs w:val="22"/>
        </w:rPr>
      </w:pPr>
      <w:r>
        <w:rPr>
          <w:rFonts w:ascii="Arial" w:hAnsi="Arial"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59273E" w:rsidRDefault="0059273E">
      <w:pPr>
        <w:jc w:val="both"/>
        <w:rPr>
          <w:rFonts w:ascii="Tahoma" w:hAnsi="Tahoma" w:cs="Tahoma"/>
          <w:i/>
          <w:iCs/>
          <w:sz w:val="22"/>
          <w:szCs w:val="22"/>
        </w:rPr>
      </w:pPr>
      <w:r>
        <w:rPr>
          <w:rFonts w:ascii="Arial" w:hAnsi="Arial" w:cs="Tahoma"/>
          <w:i/>
          <w:iCs/>
          <w:sz w:val="22"/>
          <w:szCs w:val="22"/>
        </w:rPr>
        <w:t>3) Dokumenty/oświadczenia powinny być wystawione nie wcześniej niż 3 miesiące przed upływem składania ofert.</w:t>
      </w:r>
    </w:p>
    <w:p w:rsidR="0059273E" w:rsidRDefault="0059273E">
      <w:pPr>
        <w:numPr>
          <w:ilvl w:val="1"/>
          <w:numId w:val="5"/>
        </w:numPr>
        <w:ind w:left="567" w:hanging="567"/>
        <w:jc w:val="both"/>
        <w:rPr>
          <w:rFonts w:ascii="Tahoma" w:hAnsi="Tahoma" w:cs="Tahoma"/>
          <w:sz w:val="22"/>
          <w:szCs w:val="22"/>
        </w:rPr>
      </w:pPr>
      <w:r>
        <w:rPr>
          <w:rFonts w:ascii="Tahoma" w:hAnsi="Tahoma" w:cs="Tahoma"/>
          <w:b/>
          <w:bCs/>
          <w:sz w:val="22"/>
          <w:szCs w:val="22"/>
        </w:rPr>
        <w:t xml:space="preserve">Informacja z Krajowego Rejestru Karnego </w:t>
      </w:r>
      <w:r>
        <w:rPr>
          <w:rFonts w:ascii="Tahoma" w:hAnsi="Tahoma" w:cs="Tahoma"/>
          <w:sz w:val="22"/>
          <w:szCs w:val="22"/>
        </w:rPr>
        <w:t>w zakresie określonym w art. 24 ust. 1 pkt 13, 14 i 21 ustawy, wystawiona nie wcześniej niż 6 miesięcy przed upływem terminu składania ofert;</w:t>
      </w:r>
    </w:p>
    <w:p w:rsidR="0059273E" w:rsidRDefault="0059273E">
      <w:pPr>
        <w:jc w:val="both"/>
        <w:rPr>
          <w:rFonts w:ascii="Tahoma" w:hAnsi="Tahoma" w:cs="Tahoma"/>
          <w:i/>
          <w:iCs/>
          <w:sz w:val="22"/>
          <w:szCs w:val="22"/>
        </w:rPr>
      </w:pPr>
      <w:r>
        <w:rPr>
          <w:rFonts w:ascii="Tahoma" w:hAnsi="Tahoma" w:cs="Tahoma"/>
          <w:i/>
          <w:iCs/>
          <w:sz w:val="22"/>
          <w:szCs w:val="22"/>
        </w:rPr>
        <w:t xml:space="preserve">1) </w:t>
      </w:r>
      <w:r>
        <w:rPr>
          <w:rFonts w:ascii="Arial" w:hAnsi="Arial" w:cs="Tahoma"/>
          <w:i/>
          <w:iCs/>
          <w:sz w:val="22"/>
          <w:szCs w:val="22"/>
        </w:rPr>
        <w:t>Jeżeli wykonawca ma siedzibę lub miejsce zamieszkania poza terytorium Rzeczypospolitej Polskiej, zamiast dokumentu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 art. 24 ust. 1 pkt 13, 14 i 21 ustawy;</w:t>
      </w:r>
    </w:p>
    <w:p w:rsidR="0059273E" w:rsidRDefault="0059273E">
      <w:pPr>
        <w:jc w:val="both"/>
        <w:rPr>
          <w:rFonts w:ascii="Tahoma" w:hAnsi="Tahoma" w:cs="Tahoma"/>
          <w:i/>
          <w:iCs/>
          <w:sz w:val="22"/>
          <w:szCs w:val="22"/>
        </w:rPr>
      </w:pPr>
      <w:r>
        <w:rPr>
          <w:rFonts w:ascii="Arial" w:hAnsi="Arial" w:cs="Tahoma"/>
          <w:i/>
          <w:iCs/>
          <w:sz w:val="22"/>
          <w:szCs w:val="22"/>
        </w:rPr>
        <w:t>2) Jeżeli w kraju, w którym wykonawca ma siedzibę lub miejsce zamieszkania lub miejsce zamieszkania ma osoba, której dokument dotyczy, nie wydaje się dokumentów, o których</w:t>
      </w:r>
      <w:r>
        <w:rPr>
          <w:rFonts w:ascii="Tahoma" w:hAnsi="Tahoma" w:cs="Tahoma"/>
          <w:i/>
          <w:iCs/>
          <w:sz w:val="22"/>
          <w:szCs w:val="22"/>
        </w:rPr>
        <w:t xml:space="preserve"> </w:t>
      </w:r>
      <w:r>
        <w:rPr>
          <w:rFonts w:ascii="Arial" w:hAnsi="Arial" w:cs="Tahoma"/>
          <w:i/>
          <w:iCs/>
          <w:sz w:val="22"/>
          <w:szCs w:val="22"/>
        </w:rPr>
        <w:t>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59273E" w:rsidRDefault="0059273E">
      <w:pPr>
        <w:jc w:val="both"/>
        <w:rPr>
          <w:rFonts w:ascii="Tahoma" w:hAnsi="Tahoma" w:cs="Tahoma"/>
          <w:i/>
          <w:iCs/>
          <w:sz w:val="22"/>
          <w:szCs w:val="22"/>
        </w:rPr>
      </w:pPr>
      <w:r>
        <w:rPr>
          <w:rFonts w:ascii="Tahoma" w:hAnsi="Tahoma" w:cs="Tahoma"/>
          <w:i/>
          <w:iCs/>
          <w:sz w:val="22"/>
          <w:szCs w:val="22"/>
        </w:rPr>
        <w:t xml:space="preserve">3) </w:t>
      </w:r>
      <w:r>
        <w:rPr>
          <w:rFonts w:ascii="Arial" w:hAnsi="Arial" w:cs="Tahoma"/>
          <w:i/>
          <w:iCs/>
          <w:sz w:val="22"/>
          <w:szCs w:val="22"/>
        </w:rPr>
        <w:t>Dokumenty/oświadczenia powinny być wystawione nie wcześniej niż 6 miesięcy przed upływem składania ofert.</w:t>
      </w:r>
    </w:p>
    <w:p w:rsidR="0059273E" w:rsidRDefault="0059273E">
      <w:pPr>
        <w:numPr>
          <w:ilvl w:val="1"/>
          <w:numId w:val="5"/>
        </w:numPr>
        <w:ind w:left="567" w:hanging="567"/>
        <w:jc w:val="both"/>
        <w:rPr>
          <w:rFonts w:ascii="Tahoma" w:hAnsi="Tahoma" w:cs="Tahoma"/>
          <w:i/>
          <w:iCs/>
          <w:sz w:val="22"/>
          <w:szCs w:val="22"/>
        </w:rPr>
      </w:pPr>
      <w:r>
        <w:rPr>
          <w:rFonts w:ascii="Tahoma" w:hAnsi="Tahoma" w:cs="Tahoma"/>
          <w:b/>
          <w:bCs/>
          <w:sz w:val="22"/>
          <w:szCs w:val="22"/>
        </w:rPr>
        <w:t xml:space="preserve">Dowody </w:t>
      </w:r>
      <w:r>
        <w:rPr>
          <w:rFonts w:ascii="Tahoma" w:hAnsi="Tahoma" w:cs="Tahoma"/>
          <w:sz w:val="22"/>
          <w:szCs w:val="22"/>
        </w:rPr>
        <w:t>określające czy roboty budowlane zamieszczone w „</w:t>
      </w:r>
      <w:r>
        <w:rPr>
          <w:rFonts w:ascii="Tahoma" w:hAnsi="Tahoma" w:cs="Tahoma"/>
          <w:b/>
          <w:bCs/>
          <w:sz w:val="22"/>
          <w:szCs w:val="22"/>
        </w:rPr>
        <w:t xml:space="preserve">Wykazie robót budowlanych” </w:t>
      </w:r>
      <w:r>
        <w:rPr>
          <w:rFonts w:ascii="Tahoma" w:hAnsi="Tahoma" w:cs="Tahoma"/>
          <w:sz w:val="22"/>
          <w:szCs w:val="22"/>
        </w:rPr>
        <w:t>zostały wykonane należycie, w szczególności informacja o tym czy roboty</w:t>
      </w:r>
      <w:r>
        <w:rPr>
          <w:rFonts w:ascii="Tahoma" w:hAnsi="Tahoma" w:cs="Tahoma"/>
          <w:b/>
          <w:bCs/>
          <w:sz w:val="22"/>
          <w:szCs w:val="22"/>
        </w:rPr>
        <w:t xml:space="preserve"> </w:t>
      </w:r>
      <w:r>
        <w:rPr>
          <w:rFonts w:ascii="Tahoma" w:hAnsi="Tahoma" w:cs="Tahoma"/>
          <w:sz w:val="22"/>
          <w:szCs w:val="22"/>
        </w:rPr>
        <w:t>zostały wykonane zgodnie z przepisami prawa budowlanego i prawidłowo ukończone.</w:t>
      </w:r>
    </w:p>
    <w:p w:rsidR="0059273E" w:rsidRDefault="0059273E">
      <w:pPr>
        <w:ind w:left="567"/>
        <w:jc w:val="both"/>
        <w:rPr>
          <w:rFonts w:ascii="Tahoma" w:hAnsi="Tahoma" w:cs="Tahoma"/>
          <w:i/>
          <w:iCs/>
          <w:sz w:val="22"/>
          <w:szCs w:val="22"/>
        </w:rPr>
      </w:pPr>
      <w:r>
        <w:rPr>
          <w:rFonts w:ascii="Arial" w:hAnsi="Arial" w:cs="Tahoma"/>
          <w:i/>
          <w:iCs/>
          <w:sz w:val="22"/>
          <w:szCs w:val="22"/>
        </w:rPr>
        <w:t>Dowodami są referencje bądź inne dokumenty wystawione przez podmiot, na rzecz którego roboty budowlane były wykonywane, a jeżeli z uzasadnionej przyczyny o obiektywnym charakterze wykonawca nie jest w stanie uzyskać tych dokumentów – inne dokumenty.</w:t>
      </w:r>
    </w:p>
    <w:p w:rsidR="0059273E" w:rsidRDefault="0059273E">
      <w:pPr>
        <w:numPr>
          <w:ilvl w:val="0"/>
          <w:numId w:val="5"/>
        </w:numPr>
        <w:jc w:val="both"/>
        <w:rPr>
          <w:rFonts w:ascii="Tahoma" w:hAnsi="Tahoma" w:cs="Tahoma"/>
          <w:b/>
          <w:bCs/>
          <w:sz w:val="22"/>
          <w:szCs w:val="22"/>
        </w:rPr>
      </w:pPr>
      <w:r>
        <w:rPr>
          <w:rFonts w:ascii="Tahoma" w:hAnsi="Tahoma" w:cs="Tahoma"/>
          <w:b/>
          <w:bCs/>
          <w:sz w:val="22"/>
          <w:szCs w:val="22"/>
        </w:rPr>
        <w:t>DOKUMENTY I OŚWIADCZENIA WYMAGANE PRZY POLEGANIU NA ZASOBACH PODMIOTÓW TRZECICH</w:t>
      </w:r>
    </w:p>
    <w:p w:rsidR="0059273E" w:rsidRDefault="0059273E">
      <w:pPr>
        <w:numPr>
          <w:ilvl w:val="1"/>
          <w:numId w:val="5"/>
        </w:numPr>
        <w:ind w:left="567" w:hanging="567"/>
        <w:jc w:val="both"/>
        <w:rPr>
          <w:rFonts w:ascii="Tahoma" w:hAnsi="Tahoma" w:cs="Tahoma"/>
          <w:sz w:val="22"/>
          <w:szCs w:val="22"/>
        </w:rPr>
      </w:pPr>
      <w:r>
        <w:rPr>
          <w:rFonts w:ascii="Tahoma" w:hAnsi="Tahoma" w:cs="Tahoma"/>
          <w:b/>
          <w:bCs/>
          <w:sz w:val="22"/>
          <w:szCs w:val="22"/>
        </w:rPr>
        <w:t xml:space="preserve">Wykonawca może </w:t>
      </w:r>
      <w:r>
        <w:rPr>
          <w:rFonts w:ascii="Tahoma" w:hAnsi="Tahoma" w:cs="Tahoma"/>
          <w:sz w:val="22"/>
          <w:szCs w:val="22"/>
        </w:rPr>
        <w:t xml:space="preserve">w celu potwierdzenia spełniania warunków udziału w postępowaniu, w stosownych sytuacjach oraz w odniesieniu do konkretnego zamówienia, lub jego części, </w:t>
      </w:r>
      <w:r>
        <w:rPr>
          <w:rFonts w:ascii="Tahoma" w:hAnsi="Tahoma" w:cs="Tahoma"/>
          <w:b/>
          <w:bCs/>
          <w:sz w:val="22"/>
          <w:szCs w:val="22"/>
        </w:rPr>
        <w:t>polegać na zdolnościach technicznych lub zawodowych innych podmiotów</w:t>
      </w:r>
      <w:r>
        <w:rPr>
          <w:rFonts w:ascii="Tahoma" w:hAnsi="Tahoma" w:cs="Tahoma"/>
          <w:sz w:val="22"/>
          <w:szCs w:val="22"/>
        </w:rPr>
        <w:t>, niezależnie od charakteru prawnego łączących go z nim stosunków prawnych.</w:t>
      </w:r>
    </w:p>
    <w:p w:rsidR="0059273E" w:rsidRDefault="0059273E">
      <w:pPr>
        <w:numPr>
          <w:ilvl w:val="1"/>
          <w:numId w:val="5"/>
        </w:numPr>
        <w:ind w:left="567" w:hanging="567"/>
        <w:jc w:val="both"/>
        <w:rPr>
          <w:rFonts w:ascii="Tahoma" w:hAnsi="Tahoma" w:cs="Tahoma"/>
          <w:sz w:val="22"/>
          <w:szCs w:val="22"/>
        </w:rPr>
      </w:pPr>
      <w:r>
        <w:rPr>
          <w:rFonts w:ascii="Tahoma" w:hAnsi="Tahoma" w:cs="Tahoma"/>
          <w:sz w:val="22"/>
          <w:szCs w:val="22"/>
        </w:rPr>
        <w:t>Na żądanie Zamawiającego, Wykonawca, który polega na zdolnościach lub sytuacji innych podmiotów na zasadach określonych w art. 22a ustawy, zobowiązany będzie do przedstawienia w odniesieniu do tych podmiotów oświadczeń o niepodleganiu wykluczeniu z postępowania.</w:t>
      </w:r>
    </w:p>
    <w:p w:rsidR="0059273E" w:rsidRDefault="0059273E">
      <w:pPr>
        <w:numPr>
          <w:ilvl w:val="1"/>
          <w:numId w:val="5"/>
        </w:numPr>
        <w:ind w:left="567" w:hanging="567"/>
        <w:jc w:val="both"/>
        <w:rPr>
          <w:rFonts w:ascii="Tahoma" w:hAnsi="Tahoma" w:cs="Tahoma"/>
          <w:sz w:val="22"/>
          <w:szCs w:val="22"/>
        </w:rPr>
      </w:pPr>
      <w:r>
        <w:rPr>
          <w:rFonts w:ascii="Tahoma" w:hAnsi="Tahoma" w:cs="Tahoma"/>
          <w:b/>
          <w:bCs/>
          <w:sz w:val="22"/>
          <w:szCs w:val="22"/>
        </w:rPr>
        <w:t xml:space="preserve">Wykonawca, który polega na zdolnościach lub sytuacji innych podmiotów, musi udowodnić zamawiającemu, że realizując zamówienie, będzie dysponował niezbędnymi zasobami </w:t>
      </w:r>
      <w:r>
        <w:rPr>
          <w:rFonts w:ascii="Tahoma" w:hAnsi="Tahoma" w:cs="Tahoma"/>
          <w:sz w:val="22"/>
          <w:szCs w:val="22"/>
        </w:rPr>
        <w:t xml:space="preserve">tych podmiotów, w szczególności </w:t>
      </w:r>
      <w:r>
        <w:rPr>
          <w:rFonts w:ascii="Tahoma" w:hAnsi="Tahoma" w:cs="Tahoma"/>
          <w:b/>
          <w:bCs/>
          <w:sz w:val="22"/>
          <w:szCs w:val="22"/>
        </w:rPr>
        <w:t xml:space="preserve">przedstawiając wraz z ofertą zobowiązanie tych podmiotów do oddania mu do dyspozycji niezbędnych zasobów </w:t>
      </w:r>
      <w:r>
        <w:rPr>
          <w:rFonts w:ascii="Tahoma" w:hAnsi="Tahoma" w:cs="Tahoma"/>
          <w:sz w:val="22"/>
          <w:szCs w:val="22"/>
        </w:rPr>
        <w:t>na potrzeby realizacji zamówienia.</w:t>
      </w:r>
    </w:p>
    <w:p w:rsidR="0059273E" w:rsidRDefault="0059273E">
      <w:pPr>
        <w:numPr>
          <w:ilvl w:val="1"/>
          <w:numId w:val="5"/>
        </w:numPr>
        <w:ind w:left="567" w:hanging="567"/>
        <w:jc w:val="both"/>
        <w:rPr>
          <w:rFonts w:ascii="Tahoma" w:hAnsi="Tahoma" w:cs="Tahoma"/>
          <w:sz w:val="22"/>
          <w:szCs w:val="22"/>
        </w:rPr>
      </w:pPr>
      <w:r>
        <w:rPr>
          <w:rFonts w:ascii="Tahoma" w:hAnsi="Tahoma" w:cs="Tahoma"/>
          <w:sz w:val="22"/>
          <w:szCs w:val="22"/>
        </w:rPr>
        <w:t>Treść zobowiązania powinna bezspornie i jednoznacznie wskazywać na zakres zobowiązania innego podmiotu, określać czego dotyczy zobowiązanie oraz w jaki sposób i w jakim okresie będzie ono wykonywane. W sytuacji, gdy przedmiotem udostępnienia są zasoby nierozerwalnie związane z podmiotem ich udzielającym, niemożliwe do samodzielnego obrotu i dalszego udzielenia ich bez zaangażowania tego podmiotu w wykonanie zamówienia (w szczególności wiedza, doświadczenie), taki dokument powinien zawierać wyraźne nawiązanie do uczestnictwa tego podmiotu w wykonaniu zamówienia jako podwykonawcy.</w:t>
      </w:r>
    </w:p>
    <w:p w:rsidR="0059273E" w:rsidRDefault="0059273E">
      <w:pPr>
        <w:numPr>
          <w:ilvl w:val="1"/>
          <w:numId w:val="5"/>
        </w:numPr>
        <w:ind w:left="567" w:hanging="567"/>
        <w:jc w:val="both"/>
        <w:rPr>
          <w:rFonts w:ascii="Tahoma" w:hAnsi="Tahoma" w:cs="Tahoma"/>
          <w:sz w:val="22"/>
          <w:szCs w:val="22"/>
        </w:rPr>
      </w:pPr>
      <w:r>
        <w:rPr>
          <w:rFonts w:ascii="Tahoma" w:hAnsi="Tahoma" w:cs="Tahoma"/>
          <w:sz w:val="22"/>
          <w:szCs w:val="22"/>
        </w:rPr>
        <w:t>Zamawiający ocenia, czy udostępniane wykonawcy przez inne podmioty zdolności techniczne lub zawodowe, pozwalają na wykazanie przez wykonawcę spełniania warunków udziału w postępowaniu oraz bada, czy nie zachodzą wobec tego podmiotu podstawy wykluczenia, o których mowa w art. 24 ust. 1 pkt 13–22 i ust. 5.</w:t>
      </w:r>
    </w:p>
    <w:p w:rsidR="0059273E" w:rsidRDefault="0059273E">
      <w:pPr>
        <w:numPr>
          <w:ilvl w:val="1"/>
          <w:numId w:val="5"/>
        </w:numPr>
        <w:ind w:left="567" w:hanging="567"/>
        <w:jc w:val="both"/>
        <w:rPr>
          <w:rFonts w:ascii="Tahoma" w:hAnsi="Tahoma" w:cs="Tahoma"/>
          <w:b/>
          <w:bCs/>
          <w:sz w:val="22"/>
          <w:szCs w:val="22"/>
        </w:rPr>
      </w:pPr>
      <w:r>
        <w:rPr>
          <w:rFonts w:ascii="Tahoma" w:hAnsi="Tahoma" w:cs="Tahoma"/>
          <w:b/>
          <w:bCs/>
          <w:sz w:val="22"/>
          <w:szCs w:val="22"/>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r>
        <w:rPr>
          <w:rFonts w:ascii="Tahoma" w:hAnsi="Tahoma" w:cs="Tahoma"/>
          <w:sz w:val="22"/>
          <w:szCs w:val="22"/>
        </w:rPr>
        <w:t>.</w:t>
      </w:r>
    </w:p>
    <w:p w:rsidR="0059273E" w:rsidRDefault="0059273E">
      <w:pPr>
        <w:numPr>
          <w:ilvl w:val="1"/>
          <w:numId w:val="5"/>
        </w:numPr>
        <w:ind w:left="567" w:hanging="567"/>
        <w:jc w:val="both"/>
        <w:rPr>
          <w:rFonts w:ascii="Tahoma" w:hAnsi="Tahoma" w:cs="Tahoma"/>
          <w:sz w:val="22"/>
          <w:szCs w:val="22"/>
        </w:rPr>
      </w:pPr>
      <w:r>
        <w:rPr>
          <w:rFonts w:ascii="Tahoma" w:hAnsi="Tahoma" w:cs="Tahoma"/>
          <w:sz w:val="22"/>
          <w:szCs w:val="22"/>
        </w:rPr>
        <w:t>Jeżeli zdolności techniczne lub zawodowe, podmiotu, na zasobach którego polega wykonawca, nie potwierdzają spełnienia przez wykonawcę warunków udziału w postępowaniu lub zachodzą wobec tych podmiotów podstawy wykluczenia, zamawiający żąda, aby wykonawca w terminie określonym przez zamawiającego:</w:t>
      </w:r>
    </w:p>
    <w:p w:rsidR="0059273E" w:rsidRDefault="0059273E">
      <w:pPr>
        <w:numPr>
          <w:ilvl w:val="0"/>
          <w:numId w:val="21"/>
        </w:numPr>
        <w:jc w:val="both"/>
        <w:rPr>
          <w:rFonts w:ascii="Tahoma" w:hAnsi="Tahoma" w:cs="Tahoma"/>
          <w:sz w:val="22"/>
          <w:szCs w:val="22"/>
        </w:rPr>
      </w:pPr>
      <w:r>
        <w:rPr>
          <w:rFonts w:ascii="Tahoma" w:hAnsi="Tahoma" w:cs="Tahoma"/>
          <w:sz w:val="22"/>
          <w:szCs w:val="22"/>
        </w:rPr>
        <w:t>zastąpił ten podmiot innym podmiotem lub podmiotami lub</w:t>
      </w:r>
    </w:p>
    <w:p w:rsidR="0059273E" w:rsidRDefault="0059273E">
      <w:pPr>
        <w:numPr>
          <w:ilvl w:val="0"/>
          <w:numId w:val="21"/>
        </w:numPr>
        <w:jc w:val="both"/>
        <w:rPr>
          <w:rFonts w:ascii="Tahoma" w:hAnsi="Tahoma" w:cs="Tahoma"/>
          <w:sz w:val="22"/>
          <w:szCs w:val="22"/>
        </w:rPr>
      </w:pPr>
      <w:r>
        <w:rPr>
          <w:rFonts w:ascii="Tahoma" w:hAnsi="Tahoma" w:cs="Tahoma"/>
          <w:sz w:val="22"/>
          <w:szCs w:val="22"/>
        </w:rPr>
        <w:t>zobowiązał się do osobistego wykonania odpowiedniej części zamówienia, jeżeli wykaże wymagane zdolności techniczne lub zawodowe odpowiednio innych podmiotów lub własne.</w:t>
      </w:r>
    </w:p>
    <w:p w:rsidR="0059273E" w:rsidRDefault="0059273E">
      <w:pPr>
        <w:numPr>
          <w:ilvl w:val="0"/>
          <w:numId w:val="5"/>
        </w:numPr>
        <w:jc w:val="both"/>
        <w:rPr>
          <w:rFonts w:ascii="Tahoma" w:hAnsi="Tahoma" w:cs="Tahoma"/>
          <w:sz w:val="22"/>
          <w:szCs w:val="22"/>
        </w:rPr>
      </w:pPr>
      <w:r>
        <w:rPr>
          <w:rFonts w:ascii="Tahoma" w:hAnsi="Tahoma" w:cs="Tahoma"/>
          <w:sz w:val="22"/>
          <w:szCs w:val="22"/>
        </w:rPr>
        <w:t>Wykonawca, którego oferta została najwyżej oceniona, na żądanie Zamawiającego zobowiązany jest do złożenia w wyznaczonym, nie krótszym niż 5 dni, terminie aktualnych na dzień złożenia oświadczeń lub dokumentów potwierdzających okoliczności, o których mowa w art. 25 ust. 1.</w:t>
      </w:r>
    </w:p>
    <w:p w:rsidR="0059273E" w:rsidRDefault="0059273E">
      <w:pPr>
        <w:pStyle w:val="Styl1"/>
        <w:numPr>
          <w:ilvl w:val="0"/>
          <w:numId w:val="14"/>
        </w:numPr>
        <w:ind w:left="567" w:hanging="567"/>
        <w:jc w:val="both"/>
      </w:pPr>
      <w:r>
        <w:t>Informacje o sposobie porozumiewania się Zamawiającego z Wykonawcami oraz przekazywania oświadczeń i dokumentów, wskazanie osób uprawnionych do porozumiewania się z Wykonawcami</w:t>
      </w:r>
    </w:p>
    <w:p w:rsidR="0059273E" w:rsidRDefault="0059273E">
      <w:pPr>
        <w:jc w:val="both"/>
        <w:rPr>
          <w:rFonts w:ascii="Tahoma" w:hAnsi="Tahoma" w:cs="Tahoma"/>
          <w:sz w:val="16"/>
          <w:szCs w:val="16"/>
        </w:rPr>
      </w:pPr>
    </w:p>
    <w:p w:rsidR="0059273E" w:rsidRDefault="0059273E">
      <w:pPr>
        <w:numPr>
          <w:ilvl w:val="0"/>
          <w:numId w:val="22"/>
        </w:numPr>
        <w:jc w:val="both"/>
        <w:rPr>
          <w:rFonts w:ascii="Tahoma" w:hAnsi="Tahoma" w:cs="Tahoma"/>
          <w:sz w:val="22"/>
          <w:szCs w:val="22"/>
        </w:rPr>
      </w:pPr>
      <w:r>
        <w:rPr>
          <w:rFonts w:ascii="Tahoma" w:hAnsi="Tahoma" w:cs="Tahoma"/>
          <w:sz w:val="22"/>
          <w:szCs w:val="22"/>
        </w:rPr>
        <w:t>Wykonawca może zwrócić się do Zamawiającego o wyjaśnienie treści specyfikacji istotnych warunków zamówienia.</w:t>
      </w:r>
    </w:p>
    <w:p w:rsidR="0059273E" w:rsidRDefault="0059273E">
      <w:pPr>
        <w:numPr>
          <w:ilvl w:val="0"/>
          <w:numId w:val="22"/>
        </w:numPr>
        <w:jc w:val="both"/>
        <w:rPr>
          <w:rFonts w:ascii="Tahoma" w:hAnsi="Tahoma" w:cs="Tahoma"/>
          <w:b/>
          <w:bCs/>
          <w:sz w:val="22"/>
          <w:szCs w:val="22"/>
        </w:rPr>
      </w:pPr>
      <w:r>
        <w:rPr>
          <w:rFonts w:ascii="Tahoma" w:hAnsi="Tahoma" w:cs="Tahoma"/>
          <w:sz w:val="22"/>
          <w:szCs w:val="22"/>
        </w:rPr>
        <w:t xml:space="preserve">Zamawiający niezwłocznie udzieli wyjaśnień, </w:t>
      </w:r>
      <w:r>
        <w:rPr>
          <w:rFonts w:ascii="Tahoma" w:hAnsi="Tahoma" w:cs="Tahoma"/>
          <w:b/>
          <w:bCs/>
          <w:sz w:val="22"/>
          <w:szCs w:val="22"/>
        </w:rPr>
        <w:t>poprzez ich zamieszczenie na własnej stronie internetowej dotyczącej niniejszego przetargu</w:t>
      </w:r>
      <w:r>
        <w:rPr>
          <w:rFonts w:ascii="Tahoma" w:hAnsi="Tahoma" w:cs="Tahoma"/>
          <w:sz w:val="22"/>
          <w:szCs w:val="22"/>
        </w:rPr>
        <w:t>, jednak nie później niż na </w:t>
      </w:r>
      <w:r>
        <w:rPr>
          <w:rFonts w:ascii="Tahoma" w:hAnsi="Tahoma" w:cs="Tahoma"/>
          <w:b/>
          <w:bCs/>
          <w:sz w:val="22"/>
          <w:szCs w:val="22"/>
        </w:rPr>
        <w:t xml:space="preserve">2 dni </w:t>
      </w:r>
      <w:r>
        <w:rPr>
          <w:rFonts w:ascii="Tahoma" w:hAnsi="Tahoma" w:cs="Tahoma"/>
          <w:sz w:val="22"/>
          <w:szCs w:val="22"/>
        </w:rPr>
        <w:t>przed</w:t>
      </w:r>
      <w:r>
        <w:rPr>
          <w:rFonts w:ascii="Tahoma" w:hAnsi="Tahoma" w:cs="Tahoma"/>
          <w:b/>
          <w:bCs/>
          <w:sz w:val="22"/>
          <w:szCs w:val="22"/>
        </w:rPr>
        <w:t xml:space="preserve"> </w:t>
      </w:r>
      <w:r>
        <w:rPr>
          <w:rFonts w:ascii="Tahoma" w:hAnsi="Tahoma" w:cs="Tahoma"/>
          <w:sz w:val="22"/>
          <w:szCs w:val="22"/>
        </w:rPr>
        <w:t>upływem terminu składania ofert, pod warunkiem, że wniosek o wyjaśnienie treści specyfikacji</w:t>
      </w:r>
      <w:r>
        <w:rPr>
          <w:rFonts w:ascii="Tahoma" w:hAnsi="Tahoma" w:cs="Tahoma"/>
          <w:b/>
          <w:bCs/>
          <w:sz w:val="22"/>
          <w:szCs w:val="22"/>
        </w:rPr>
        <w:t xml:space="preserve"> </w:t>
      </w:r>
      <w:r>
        <w:rPr>
          <w:rFonts w:ascii="Tahoma" w:hAnsi="Tahoma" w:cs="Tahoma"/>
          <w:sz w:val="22"/>
          <w:szCs w:val="22"/>
        </w:rPr>
        <w:t>istotnych warunków zamówienia wpłynie do Zamawiającego nie później niż do końca dnia, w</w:t>
      </w:r>
      <w:r>
        <w:rPr>
          <w:rFonts w:ascii="Tahoma" w:hAnsi="Tahoma" w:cs="Tahoma"/>
          <w:b/>
          <w:bCs/>
          <w:sz w:val="22"/>
          <w:szCs w:val="22"/>
        </w:rPr>
        <w:t xml:space="preserve"> </w:t>
      </w:r>
      <w:r>
        <w:rPr>
          <w:rFonts w:ascii="Tahoma" w:hAnsi="Tahoma" w:cs="Tahoma"/>
          <w:sz w:val="22"/>
          <w:szCs w:val="22"/>
        </w:rPr>
        <w:t>którym upływa połowa wyznaczonego terminu składania ofert.</w:t>
      </w:r>
    </w:p>
    <w:p w:rsidR="0059273E" w:rsidRDefault="0059273E">
      <w:pPr>
        <w:numPr>
          <w:ilvl w:val="0"/>
          <w:numId w:val="22"/>
        </w:numPr>
        <w:jc w:val="both"/>
        <w:rPr>
          <w:rFonts w:ascii="Tahoma" w:hAnsi="Tahoma" w:cs="Tahoma"/>
          <w:sz w:val="22"/>
          <w:szCs w:val="22"/>
        </w:rPr>
      </w:pPr>
      <w:r>
        <w:rPr>
          <w:rFonts w:ascii="Tahoma" w:hAnsi="Tahoma" w:cs="Tahoma"/>
          <w:sz w:val="22"/>
          <w:szCs w:val="22"/>
        </w:rPr>
        <w:t>Jeżeli wniosek o wyjaśnienie treści specyfikacji istotnych warunków zamówienia wpłynie po upływie terminu składania wniosku, o którym mowa w pkt. 2, lub dotyczy udzielonych wyjaśnień, Zamawiający może udzielić wyjaśnień albo pozostawić wniosek bez rozpoznania.</w:t>
      </w:r>
    </w:p>
    <w:p w:rsidR="0059273E" w:rsidRDefault="0059273E">
      <w:pPr>
        <w:numPr>
          <w:ilvl w:val="0"/>
          <w:numId w:val="22"/>
        </w:numPr>
        <w:jc w:val="both"/>
        <w:rPr>
          <w:rFonts w:ascii="Tahoma" w:hAnsi="Tahoma" w:cs="Tahoma"/>
          <w:sz w:val="22"/>
          <w:szCs w:val="22"/>
        </w:rPr>
      </w:pPr>
      <w:r>
        <w:rPr>
          <w:rFonts w:ascii="Tahoma" w:hAnsi="Tahoma" w:cs="Tahoma"/>
          <w:sz w:val="22"/>
          <w:szCs w:val="22"/>
        </w:rPr>
        <w:t>Przedłużenie terminu składania ofert nie wpływa na bieg terminu składania wniosku, o którym mowa w pkt. 2.</w:t>
      </w:r>
    </w:p>
    <w:p w:rsidR="0059273E" w:rsidRDefault="0059273E">
      <w:pPr>
        <w:numPr>
          <w:ilvl w:val="0"/>
          <w:numId w:val="22"/>
        </w:numPr>
        <w:jc w:val="both"/>
        <w:rPr>
          <w:rFonts w:ascii="Tahoma" w:hAnsi="Tahoma" w:cs="Tahoma"/>
          <w:sz w:val="22"/>
          <w:szCs w:val="22"/>
        </w:rPr>
      </w:pPr>
      <w:r>
        <w:rPr>
          <w:rFonts w:ascii="Tahoma" w:hAnsi="Tahoma" w:cs="Tahoma"/>
          <w:sz w:val="22"/>
          <w:szCs w:val="22"/>
        </w:rPr>
        <w:t>W uzasadnionych przypadkach zamawiający może przed upływem terminu składania ofert zmienić treść specyfikacji istotnych warunków zamówienia. Dokonaną zmianę treści specyfikacji zamawiający udostępnia na stronie internetowej, chyba że specyfikacja nie podlega udostępnieniu na stronie internetowej.</w:t>
      </w:r>
    </w:p>
    <w:p w:rsidR="0059273E" w:rsidRDefault="0059273E">
      <w:pPr>
        <w:numPr>
          <w:ilvl w:val="0"/>
          <w:numId w:val="22"/>
        </w:numPr>
        <w:jc w:val="both"/>
      </w:pPr>
      <w:r>
        <w:rPr>
          <w:rFonts w:ascii="Tahoma" w:hAnsi="Tahoma" w:cs="Tahoma"/>
          <w:sz w:val="22"/>
          <w:szCs w:val="22"/>
        </w:rPr>
        <w:t>Ze strony Zamawiającego pracownikiem upoważnionym do kontaktowania się z Wykonawcami, w sprawie przetargu jest Mirosław Kuchciński</w:t>
      </w:r>
      <w:r>
        <w:rPr>
          <w:rFonts w:ascii="Tahoma" w:hAnsi="Tahoma" w:cs="Tahoma"/>
          <w:bCs/>
          <w:iCs/>
          <w:sz w:val="22"/>
        </w:rPr>
        <w:t xml:space="preserve">, </w:t>
      </w:r>
      <w:r>
        <w:rPr>
          <w:rFonts w:ascii="Tahoma" w:hAnsi="Tahoma" w:cs="Tahoma"/>
          <w:sz w:val="22"/>
          <w:szCs w:val="22"/>
        </w:rPr>
        <w:t xml:space="preserve">e-mail: </w:t>
      </w:r>
      <w:r>
        <w:rPr>
          <w:rFonts w:ascii="Tahoma" w:hAnsi="Tahoma" w:cs="Tahoma"/>
          <w:sz w:val="22"/>
          <w:szCs w:val="22"/>
          <w:u w:val="single"/>
        </w:rPr>
        <w:t>zamowienia</w:t>
      </w:r>
      <w:hyperlink r:id="rId7">
        <w:r>
          <w:rPr>
            <w:rStyle w:val="czeinternetowe"/>
            <w:rFonts w:ascii="Tahoma" w:hAnsi="Tahoma" w:cs="Tahoma"/>
            <w:color w:val="00000A"/>
            <w:sz w:val="22"/>
            <w:szCs w:val="22"/>
          </w:rPr>
          <w:t>@mragowo.um.gov.pl</w:t>
        </w:r>
      </w:hyperlink>
    </w:p>
    <w:p w:rsidR="0059273E" w:rsidRDefault="0059273E">
      <w:pPr>
        <w:numPr>
          <w:ilvl w:val="0"/>
          <w:numId w:val="22"/>
        </w:numPr>
        <w:jc w:val="both"/>
        <w:rPr>
          <w:rFonts w:ascii="Tahoma" w:hAnsi="Tahoma" w:cs="Tahoma"/>
          <w:sz w:val="22"/>
          <w:szCs w:val="22"/>
        </w:rPr>
      </w:pPr>
      <w:r>
        <w:rPr>
          <w:rFonts w:ascii="Tahoma" w:hAnsi="Tahoma" w:cs="Tahoma"/>
          <w:sz w:val="22"/>
          <w:szCs w:val="22"/>
        </w:rPr>
        <w:t>Sposób przekazywania informacji określa punkt 3 Rozdziału II „Informacje ogólne”.</w:t>
      </w:r>
    </w:p>
    <w:p w:rsidR="0059273E" w:rsidRDefault="0059273E">
      <w:pPr>
        <w:pStyle w:val="Styl1"/>
        <w:numPr>
          <w:ilvl w:val="0"/>
          <w:numId w:val="14"/>
        </w:numPr>
        <w:ind w:left="567" w:hanging="567"/>
      </w:pPr>
      <w:r>
        <w:t>Wymagania dotyczące wadium</w:t>
      </w:r>
    </w:p>
    <w:p w:rsidR="0059273E" w:rsidRDefault="0059273E">
      <w:pPr>
        <w:rPr>
          <w:rFonts w:ascii="Verdana,Bold" w:hAnsi="Verdana,Bold" w:cs="Verdana,Bold"/>
          <w:b/>
          <w:bCs/>
          <w:sz w:val="18"/>
          <w:szCs w:val="18"/>
        </w:rPr>
      </w:pPr>
    </w:p>
    <w:p w:rsidR="0059273E" w:rsidRPr="00696E29" w:rsidRDefault="0059273E" w:rsidP="00A53AFE">
      <w:pPr>
        <w:numPr>
          <w:ilvl w:val="0"/>
          <w:numId w:val="35"/>
        </w:numPr>
        <w:autoSpaceDE w:val="0"/>
        <w:autoSpaceDN w:val="0"/>
        <w:adjustRightInd w:val="0"/>
        <w:jc w:val="both"/>
        <w:rPr>
          <w:rFonts w:ascii="Tahoma" w:hAnsi="Tahoma" w:cs="Tahoma"/>
          <w:sz w:val="22"/>
          <w:szCs w:val="22"/>
        </w:rPr>
      </w:pPr>
      <w:r w:rsidRPr="00696E29">
        <w:rPr>
          <w:rFonts w:ascii="Tahoma" w:hAnsi="Tahoma" w:cs="Tahoma"/>
          <w:sz w:val="22"/>
          <w:szCs w:val="22"/>
        </w:rPr>
        <w:t>Każdy W</w:t>
      </w:r>
      <w:r w:rsidRPr="00135425">
        <w:rPr>
          <w:rFonts w:ascii="Tahoma" w:hAnsi="Tahoma" w:cs="Tahoma"/>
          <w:color w:val="000000"/>
          <w:sz w:val="22"/>
          <w:szCs w:val="22"/>
        </w:rPr>
        <w:t xml:space="preserve">ykonawca zobowiązany jest do wniesienia wadium w wysokości: </w:t>
      </w:r>
      <w:r>
        <w:rPr>
          <w:rFonts w:ascii="Tahoma" w:hAnsi="Tahoma" w:cs="Tahoma"/>
          <w:b/>
          <w:bCs/>
          <w:sz w:val="22"/>
          <w:szCs w:val="22"/>
        </w:rPr>
        <w:t>8</w:t>
      </w:r>
      <w:r w:rsidRPr="00F13EA9">
        <w:rPr>
          <w:rFonts w:ascii="Tahoma" w:hAnsi="Tahoma" w:cs="Tahoma"/>
          <w:b/>
          <w:bCs/>
          <w:sz w:val="22"/>
          <w:szCs w:val="22"/>
        </w:rPr>
        <w:t xml:space="preserve"> 000,00</w:t>
      </w:r>
      <w:r w:rsidRPr="00135425">
        <w:rPr>
          <w:rFonts w:ascii="Tahoma" w:hAnsi="Tahoma" w:cs="Tahoma"/>
          <w:b/>
          <w:bCs/>
          <w:color w:val="000000"/>
          <w:sz w:val="22"/>
          <w:szCs w:val="22"/>
        </w:rPr>
        <w:t xml:space="preserve"> </w:t>
      </w:r>
      <w:r w:rsidRPr="00135425">
        <w:rPr>
          <w:rFonts w:ascii="Tahoma" w:hAnsi="Tahoma" w:cs="Tahoma"/>
          <w:color w:val="000000"/>
          <w:sz w:val="22"/>
          <w:szCs w:val="22"/>
        </w:rPr>
        <w:t>złotych.</w:t>
      </w:r>
    </w:p>
    <w:p w:rsidR="0059273E" w:rsidRPr="00696E29" w:rsidRDefault="0059273E" w:rsidP="00A53AFE">
      <w:pPr>
        <w:numPr>
          <w:ilvl w:val="0"/>
          <w:numId w:val="35"/>
        </w:numPr>
        <w:autoSpaceDE w:val="0"/>
        <w:autoSpaceDN w:val="0"/>
        <w:adjustRightInd w:val="0"/>
        <w:jc w:val="both"/>
        <w:rPr>
          <w:rFonts w:ascii="Tahoma" w:hAnsi="Tahoma" w:cs="Tahoma"/>
          <w:sz w:val="22"/>
          <w:szCs w:val="22"/>
        </w:rPr>
      </w:pPr>
      <w:r w:rsidRPr="00696E29">
        <w:rPr>
          <w:rFonts w:ascii="Tahoma" w:hAnsi="Tahoma" w:cs="Tahoma"/>
          <w:b/>
          <w:bCs/>
          <w:sz w:val="22"/>
          <w:szCs w:val="22"/>
        </w:rPr>
        <w:t xml:space="preserve"> Wadium wnosi się </w:t>
      </w:r>
      <w:r w:rsidRPr="00696E29">
        <w:rPr>
          <w:rFonts w:ascii="Tahoma" w:hAnsi="Tahoma" w:cs="Tahoma"/>
          <w:b/>
          <w:sz w:val="22"/>
          <w:szCs w:val="22"/>
        </w:rPr>
        <w:t>przed upływem terminu składania ofert</w:t>
      </w:r>
      <w:r w:rsidRPr="00696E29">
        <w:rPr>
          <w:rFonts w:ascii="Tahoma" w:hAnsi="Tahoma" w:cs="Tahoma"/>
          <w:sz w:val="22"/>
          <w:szCs w:val="22"/>
        </w:rPr>
        <w:t xml:space="preserve"> tj. </w:t>
      </w:r>
      <w:r w:rsidRPr="00696E29">
        <w:rPr>
          <w:rFonts w:ascii="Tahoma" w:hAnsi="Tahoma" w:cs="Tahoma"/>
          <w:b/>
          <w:bCs/>
          <w:sz w:val="22"/>
          <w:szCs w:val="22"/>
        </w:rPr>
        <w:t>najpóźniej do dnia i godziny okre</w:t>
      </w:r>
      <w:r>
        <w:rPr>
          <w:rFonts w:ascii="Tahoma" w:hAnsi="Tahoma" w:cs="Tahoma"/>
          <w:b/>
          <w:bCs/>
          <w:sz w:val="22"/>
          <w:szCs w:val="22"/>
        </w:rPr>
        <w:t>ślonej w punkcie 5 Rozdziału XIII</w:t>
      </w:r>
      <w:r w:rsidRPr="00696E29">
        <w:rPr>
          <w:rFonts w:ascii="Tahoma" w:hAnsi="Tahoma" w:cs="Tahoma"/>
          <w:b/>
          <w:bCs/>
          <w:sz w:val="22"/>
          <w:szCs w:val="22"/>
        </w:rPr>
        <w:t xml:space="preserve"> SIWZ (dotyczy to każdej formy wadium, w przypadku formy pieniężnej przelew musi być wykonany w takim terminie aby wadium było zaksięgowane na koncie zamawiającego </w:t>
      </w:r>
      <w:r w:rsidRPr="00696E29">
        <w:rPr>
          <w:rFonts w:ascii="Tahoma" w:hAnsi="Tahoma" w:cs="Tahoma"/>
          <w:b/>
          <w:sz w:val="22"/>
          <w:szCs w:val="22"/>
        </w:rPr>
        <w:t>przed upływem terminu składania ofert)</w:t>
      </w:r>
      <w:r w:rsidRPr="00696E29">
        <w:rPr>
          <w:rFonts w:ascii="Tahoma" w:hAnsi="Tahoma" w:cs="Tahoma"/>
          <w:b/>
          <w:bCs/>
          <w:sz w:val="22"/>
          <w:szCs w:val="22"/>
        </w:rPr>
        <w:t xml:space="preserve">. </w:t>
      </w:r>
      <w:r w:rsidRPr="00696E29">
        <w:rPr>
          <w:rFonts w:ascii="Tahoma" w:hAnsi="Tahoma" w:cs="Tahoma"/>
          <w:sz w:val="22"/>
          <w:szCs w:val="22"/>
        </w:rPr>
        <w:t>Wadium może by wnoszone w jednej lub kilku następujących formach:</w:t>
      </w:r>
    </w:p>
    <w:p w:rsidR="0059273E" w:rsidRPr="00696E29" w:rsidRDefault="0059273E" w:rsidP="00A53AFE">
      <w:pPr>
        <w:numPr>
          <w:ilvl w:val="1"/>
          <w:numId w:val="35"/>
        </w:numPr>
        <w:autoSpaceDE w:val="0"/>
        <w:autoSpaceDN w:val="0"/>
        <w:adjustRightInd w:val="0"/>
        <w:ind w:left="567" w:hanging="567"/>
        <w:jc w:val="both"/>
        <w:rPr>
          <w:rFonts w:ascii="Tahoma" w:hAnsi="Tahoma" w:cs="Tahoma"/>
          <w:sz w:val="22"/>
          <w:szCs w:val="22"/>
        </w:rPr>
      </w:pPr>
      <w:r w:rsidRPr="00696E29">
        <w:rPr>
          <w:rFonts w:ascii="Tahoma" w:hAnsi="Tahoma" w:cs="Tahoma"/>
          <w:sz w:val="22"/>
          <w:szCs w:val="22"/>
        </w:rPr>
        <w:t>pieniądzu;</w:t>
      </w:r>
    </w:p>
    <w:p w:rsidR="0059273E" w:rsidRPr="00696E29" w:rsidRDefault="0059273E" w:rsidP="00A53AFE">
      <w:pPr>
        <w:numPr>
          <w:ilvl w:val="1"/>
          <w:numId w:val="35"/>
        </w:numPr>
        <w:autoSpaceDE w:val="0"/>
        <w:autoSpaceDN w:val="0"/>
        <w:adjustRightInd w:val="0"/>
        <w:ind w:left="567" w:hanging="567"/>
        <w:jc w:val="both"/>
        <w:rPr>
          <w:rFonts w:ascii="Tahoma" w:hAnsi="Tahoma" w:cs="Tahoma"/>
          <w:sz w:val="22"/>
          <w:szCs w:val="22"/>
        </w:rPr>
      </w:pPr>
      <w:r w:rsidRPr="00696E29">
        <w:rPr>
          <w:rFonts w:ascii="Tahoma" w:hAnsi="Tahoma" w:cs="Tahoma"/>
          <w:sz w:val="22"/>
          <w:szCs w:val="22"/>
        </w:rPr>
        <w:t>poręczeniach bankowych lub poręczeniach spółdzielczej kasy oszczędnościowo-kredytowej, z tym że poręczenie kasy jest zawsze poręczeniem pieniężnym;</w:t>
      </w:r>
    </w:p>
    <w:p w:rsidR="0059273E" w:rsidRPr="00696E29" w:rsidRDefault="0059273E" w:rsidP="00A53AFE">
      <w:pPr>
        <w:numPr>
          <w:ilvl w:val="1"/>
          <w:numId w:val="35"/>
        </w:numPr>
        <w:autoSpaceDE w:val="0"/>
        <w:autoSpaceDN w:val="0"/>
        <w:adjustRightInd w:val="0"/>
        <w:ind w:left="567" w:hanging="567"/>
        <w:jc w:val="both"/>
        <w:rPr>
          <w:rFonts w:ascii="Tahoma" w:hAnsi="Tahoma" w:cs="Tahoma"/>
          <w:sz w:val="22"/>
          <w:szCs w:val="22"/>
        </w:rPr>
      </w:pPr>
      <w:r w:rsidRPr="00696E29">
        <w:rPr>
          <w:rFonts w:ascii="Tahoma" w:hAnsi="Tahoma" w:cs="Tahoma"/>
          <w:sz w:val="22"/>
          <w:szCs w:val="22"/>
        </w:rPr>
        <w:t>gwarancjach bankowych;</w:t>
      </w:r>
    </w:p>
    <w:p w:rsidR="0059273E" w:rsidRPr="00696E29" w:rsidRDefault="0059273E" w:rsidP="00A53AFE">
      <w:pPr>
        <w:numPr>
          <w:ilvl w:val="1"/>
          <w:numId w:val="35"/>
        </w:numPr>
        <w:autoSpaceDE w:val="0"/>
        <w:autoSpaceDN w:val="0"/>
        <w:adjustRightInd w:val="0"/>
        <w:ind w:left="567" w:hanging="567"/>
        <w:jc w:val="both"/>
        <w:rPr>
          <w:rFonts w:ascii="Tahoma" w:hAnsi="Tahoma" w:cs="Tahoma"/>
          <w:sz w:val="22"/>
          <w:szCs w:val="22"/>
        </w:rPr>
      </w:pPr>
      <w:r w:rsidRPr="00696E29">
        <w:rPr>
          <w:rFonts w:ascii="Tahoma" w:hAnsi="Tahoma" w:cs="Tahoma"/>
          <w:sz w:val="22"/>
          <w:szCs w:val="22"/>
        </w:rPr>
        <w:t>gwarancjach ubezpieczeniowych;</w:t>
      </w:r>
    </w:p>
    <w:p w:rsidR="0059273E" w:rsidRPr="00696E29" w:rsidRDefault="0059273E" w:rsidP="00A53AFE">
      <w:pPr>
        <w:numPr>
          <w:ilvl w:val="1"/>
          <w:numId w:val="35"/>
        </w:numPr>
        <w:autoSpaceDE w:val="0"/>
        <w:autoSpaceDN w:val="0"/>
        <w:adjustRightInd w:val="0"/>
        <w:ind w:left="567" w:hanging="567"/>
        <w:jc w:val="both"/>
        <w:rPr>
          <w:rFonts w:ascii="Tahoma" w:hAnsi="Tahoma" w:cs="Tahoma"/>
          <w:b/>
          <w:bCs/>
          <w:sz w:val="22"/>
          <w:szCs w:val="22"/>
        </w:rPr>
      </w:pPr>
      <w:r w:rsidRPr="00696E29">
        <w:rPr>
          <w:rFonts w:ascii="Tahoma" w:hAnsi="Tahoma" w:cs="Tahoma"/>
          <w:sz w:val="22"/>
          <w:szCs w:val="22"/>
        </w:rPr>
        <w:t>poręczeniach udzielanych przez podmioty, o których mowa w art. 6b ust. 5 pkt 2 ustawy z dnia 9 listopada 2000r. o utworzeniu Polskiej Agencji Rozwoju Przedsiębiorczości (Dz. U. Nr 109, poz. 1158, z późn. zm.).</w:t>
      </w:r>
    </w:p>
    <w:p w:rsidR="0059273E" w:rsidRPr="00696E29" w:rsidRDefault="0059273E" w:rsidP="00A53AFE">
      <w:pPr>
        <w:numPr>
          <w:ilvl w:val="0"/>
          <w:numId w:val="35"/>
        </w:numPr>
        <w:autoSpaceDE w:val="0"/>
        <w:autoSpaceDN w:val="0"/>
        <w:adjustRightInd w:val="0"/>
        <w:jc w:val="both"/>
        <w:rPr>
          <w:rFonts w:ascii="Tahoma" w:hAnsi="Tahoma" w:cs="Tahoma"/>
          <w:b/>
          <w:bCs/>
          <w:sz w:val="22"/>
          <w:szCs w:val="22"/>
        </w:rPr>
      </w:pPr>
      <w:r w:rsidRPr="00696E29">
        <w:rPr>
          <w:rFonts w:ascii="Tahoma" w:hAnsi="Tahoma" w:cs="Tahoma"/>
          <w:sz w:val="22"/>
          <w:szCs w:val="22"/>
        </w:rPr>
        <w:t xml:space="preserve">Wadium wnoszone w pieniądzu wpłaca się przelewem na rachunek bankowy wskazany przez Zamawiającego, tj.: </w:t>
      </w:r>
      <w:r w:rsidRPr="00696E29">
        <w:rPr>
          <w:rFonts w:ascii="Tahoma" w:hAnsi="Tahoma" w:cs="Tahoma"/>
          <w:b/>
          <w:sz w:val="22"/>
          <w:szCs w:val="22"/>
        </w:rPr>
        <w:t xml:space="preserve">45 1020 3639 0000 8502 0005 1235. </w:t>
      </w:r>
      <w:r w:rsidRPr="00696E29">
        <w:rPr>
          <w:rFonts w:ascii="Tahoma" w:hAnsi="Tahoma" w:cs="Tahoma"/>
          <w:b/>
          <w:bCs/>
          <w:sz w:val="22"/>
          <w:szCs w:val="22"/>
        </w:rPr>
        <w:t>Za termin wniesienia wadium uznaje się zaksięgowanie wpłaty na rachunku Zamawiającego.</w:t>
      </w:r>
    </w:p>
    <w:p w:rsidR="0059273E" w:rsidRPr="00696E29" w:rsidRDefault="0059273E" w:rsidP="00A53AFE">
      <w:pPr>
        <w:autoSpaceDE w:val="0"/>
        <w:autoSpaceDN w:val="0"/>
        <w:adjustRightInd w:val="0"/>
        <w:ind w:left="360"/>
        <w:jc w:val="both"/>
        <w:rPr>
          <w:rFonts w:ascii="Tahoma" w:hAnsi="Tahoma" w:cs="Tahoma"/>
          <w:sz w:val="22"/>
          <w:szCs w:val="22"/>
        </w:rPr>
      </w:pPr>
      <w:r w:rsidRPr="00696E29">
        <w:rPr>
          <w:rFonts w:ascii="Tahoma" w:hAnsi="Tahoma" w:cs="Tahoma"/>
          <w:sz w:val="22"/>
          <w:szCs w:val="22"/>
        </w:rPr>
        <w:t>Na dowodzie wpłaty należy zaznaczyć, jakiego zadania wadium dotyczy. Do oferty należy dołączyć kopię dowodu wpłaty wadium.</w:t>
      </w:r>
    </w:p>
    <w:p w:rsidR="0059273E" w:rsidRPr="00696E29" w:rsidRDefault="0059273E" w:rsidP="00A53AFE">
      <w:pPr>
        <w:numPr>
          <w:ilvl w:val="0"/>
          <w:numId w:val="35"/>
        </w:numPr>
        <w:autoSpaceDE w:val="0"/>
        <w:autoSpaceDN w:val="0"/>
        <w:adjustRightInd w:val="0"/>
        <w:jc w:val="both"/>
        <w:rPr>
          <w:rFonts w:ascii="Tahoma" w:hAnsi="Tahoma" w:cs="Tahoma"/>
          <w:sz w:val="22"/>
          <w:szCs w:val="22"/>
        </w:rPr>
      </w:pPr>
      <w:r w:rsidRPr="00696E29">
        <w:rPr>
          <w:rFonts w:ascii="Tahoma" w:hAnsi="Tahoma" w:cs="Tahoma"/>
          <w:sz w:val="22"/>
          <w:szCs w:val="22"/>
        </w:rPr>
        <w:t>Wadium w formie poręczeń, gwarancji, należy załączyć w oryginale do oferty. Wykonawca winien uzyskać potwierdzenie złożenia wadium.</w:t>
      </w:r>
    </w:p>
    <w:p w:rsidR="0059273E" w:rsidRPr="00696E29" w:rsidRDefault="0059273E" w:rsidP="00A53AFE">
      <w:pPr>
        <w:numPr>
          <w:ilvl w:val="0"/>
          <w:numId w:val="35"/>
        </w:numPr>
        <w:autoSpaceDE w:val="0"/>
        <w:autoSpaceDN w:val="0"/>
        <w:adjustRightInd w:val="0"/>
        <w:jc w:val="both"/>
        <w:rPr>
          <w:rFonts w:ascii="Tahoma" w:hAnsi="Tahoma" w:cs="Tahoma"/>
          <w:sz w:val="22"/>
          <w:szCs w:val="22"/>
        </w:rPr>
      </w:pPr>
      <w:r w:rsidRPr="00696E29">
        <w:rPr>
          <w:rFonts w:ascii="Tahoma" w:hAnsi="Tahoma" w:cs="Tahoma"/>
          <w:sz w:val="22"/>
          <w:szCs w:val="22"/>
        </w:rPr>
        <w:t>W przypadku wniesienia wadium w formie poręczeń, gwarancji bankowych, ubezpieczeniowych, w ich treści musi być określone, że: „gwarant zobowiązuje się nieodwołalnie i bezwarunkowo wypłacić beneficjentowi całą kwotę zobowiązania na pierwsze pisemne żądanie” i musi obejmować okres związania ofertą – art. 85 ustawy Pzp).</w:t>
      </w:r>
    </w:p>
    <w:p w:rsidR="0059273E" w:rsidRPr="00696E29" w:rsidRDefault="0059273E" w:rsidP="00A53AFE">
      <w:pPr>
        <w:numPr>
          <w:ilvl w:val="0"/>
          <w:numId w:val="35"/>
        </w:numPr>
        <w:autoSpaceDE w:val="0"/>
        <w:autoSpaceDN w:val="0"/>
        <w:adjustRightInd w:val="0"/>
        <w:jc w:val="both"/>
        <w:rPr>
          <w:rFonts w:ascii="Tahoma" w:hAnsi="Tahoma" w:cs="Tahoma"/>
          <w:sz w:val="22"/>
          <w:szCs w:val="22"/>
        </w:rPr>
      </w:pPr>
      <w:r w:rsidRPr="00696E29">
        <w:rPr>
          <w:rFonts w:ascii="Tahoma" w:hAnsi="Tahoma" w:cs="Tahoma"/>
          <w:sz w:val="22"/>
          <w:szCs w:val="22"/>
        </w:rPr>
        <w:t>Dokonanie wypłaty zabezpieczonej kwoty nie może być uzależnione od spełnienia przez Zamawiającego jakichkolwiek dodatkowych warunków.</w:t>
      </w:r>
    </w:p>
    <w:p w:rsidR="0059273E" w:rsidRPr="00696E29" w:rsidRDefault="0059273E" w:rsidP="00A53AFE">
      <w:pPr>
        <w:numPr>
          <w:ilvl w:val="0"/>
          <w:numId w:val="35"/>
        </w:numPr>
        <w:autoSpaceDE w:val="0"/>
        <w:autoSpaceDN w:val="0"/>
        <w:adjustRightInd w:val="0"/>
        <w:jc w:val="both"/>
        <w:rPr>
          <w:rFonts w:ascii="Tahoma" w:hAnsi="Tahoma" w:cs="Tahoma"/>
          <w:sz w:val="22"/>
          <w:szCs w:val="22"/>
        </w:rPr>
      </w:pPr>
      <w:r w:rsidRPr="00696E29">
        <w:rPr>
          <w:rFonts w:ascii="Tahoma" w:hAnsi="Tahoma" w:cs="Tahoma"/>
          <w:sz w:val="22"/>
          <w:szCs w:val="22"/>
        </w:rPr>
        <w:t>Zamawiający zwraca wadium wszystkim Wykonawcom niezwłocznie po wyborze oferty najkorzystniejszej lub unieważnieniu postępowania, z wyjątkiem Wykonawcy, którego oferta została wybrana jako najkorzystniejsza, z zastrzeżeniem pkt. 12.</w:t>
      </w:r>
    </w:p>
    <w:p w:rsidR="0059273E" w:rsidRPr="00696E29" w:rsidRDefault="0059273E" w:rsidP="00A53AFE">
      <w:pPr>
        <w:numPr>
          <w:ilvl w:val="0"/>
          <w:numId w:val="35"/>
        </w:numPr>
        <w:autoSpaceDE w:val="0"/>
        <w:autoSpaceDN w:val="0"/>
        <w:adjustRightInd w:val="0"/>
        <w:jc w:val="both"/>
        <w:rPr>
          <w:rFonts w:ascii="Tahoma" w:hAnsi="Tahoma" w:cs="Tahoma"/>
          <w:sz w:val="22"/>
          <w:szCs w:val="22"/>
        </w:rPr>
      </w:pPr>
      <w:r w:rsidRPr="00696E29">
        <w:rPr>
          <w:rFonts w:ascii="Tahoma" w:hAnsi="Tahoma" w:cs="Tahoma"/>
          <w:sz w:val="22"/>
          <w:szCs w:val="22"/>
        </w:rPr>
        <w:t>Wykonawcy, którego oferta została wybrana jako najkorzystniejsza, Zamawiający zwraca wadium niezwłocznie po zawarciu umowy w sprawie zamówienia publicznego oraz wniesieniu zabezpieczenia należytego wykonania umowy, jeżeli jego wniesienia żądano.</w:t>
      </w:r>
    </w:p>
    <w:p w:rsidR="0059273E" w:rsidRPr="00696E29" w:rsidRDefault="0059273E" w:rsidP="00A53AFE">
      <w:pPr>
        <w:numPr>
          <w:ilvl w:val="0"/>
          <w:numId w:val="35"/>
        </w:numPr>
        <w:autoSpaceDE w:val="0"/>
        <w:autoSpaceDN w:val="0"/>
        <w:adjustRightInd w:val="0"/>
        <w:jc w:val="both"/>
        <w:rPr>
          <w:rFonts w:ascii="Tahoma" w:hAnsi="Tahoma" w:cs="Tahoma"/>
          <w:sz w:val="22"/>
          <w:szCs w:val="22"/>
        </w:rPr>
      </w:pPr>
      <w:r w:rsidRPr="00696E29">
        <w:rPr>
          <w:rFonts w:ascii="Tahoma" w:hAnsi="Tahoma" w:cs="Tahoma"/>
          <w:sz w:val="22"/>
          <w:szCs w:val="22"/>
        </w:rPr>
        <w:t>Zamawiający zwraca niezwłocznie wadium na wniosek Wykonawcy, który wycofał ofertę przed upływem terminu składania ofert.</w:t>
      </w:r>
    </w:p>
    <w:p w:rsidR="0059273E" w:rsidRPr="00696E29" w:rsidRDefault="0059273E" w:rsidP="00A53AFE">
      <w:pPr>
        <w:numPr>
          <w:ilvl w:val="0"/>
          <w:numId w:val="35"/>
        </w:numPr>
        <w:autoSpaceDE w:val="0"/>
        <w:autoSpaceDN w:val="0"/>
        <w:adjustRightInd w:val="0"/>
        <w:jc w:val="both"/>
        <w:rPr>
          <w:rFonts w:ascii="Tahoma" w:hAnsi="Tahoma" w:cs="Tahoma"/>
          <w:sz w:val="22"/>
          <w:szCs w:val="22"/>
        </w:rPr>
      </w:pPr>
      <w:r w:rsidRPr="00696E29">
        <w:rPr>
          <w:rFonts w:ascii="Tahoma" w:hAnsi="Tahoma" w:cs="Tahoma"/>
          <w:sz w:val="22"/>
          <w:szCs w:val="22"/>
        </w:rPr>
        <w:t xml:space="preserve">Zamawiający żąda ponownego wniesienia wadium przez Wykonawcę, któremu zwrócono wadium na podstawie pkt. </w:t>
      </w:r>
      <w:r>
        <w:rPr>
          <w:rFonts w:ascii="Tahoma" w:hAnsi="Tahoma" w:cs="Tahoma"/>
          <w:sz w:val="22"/>
          <w:szCs w:val="22"/>
        </w:rPr>
        <w:t>7</w:t>
      </w:r>
      <w:r w:rsidRPr="00696E29">
        <w:rPr>
          <w:rFonts w:ascii="Tahoma" w:hAnsi="Tahoma" w:cs="Tahoma"/>
          <w:sz w:val="22"/>
          <w:szCs w:val="22"/>
        </w:rPr>
        <w:t>, jeżeli w wyniku rozstrzygnięcia odwołania jego oferta została wybrana jako najkorzystniejsza. Wykonawca wnosi wadium w terminie określonym przez Zamawiającego.</w:t>
      </w:r>
    </w:p>
    <w:p w:rsidR="0059273E" w:rsidRPr="00696E29" w:rsidRDefault="0059273E" w:rsidP="00A53AFE">
      <w:pPr>
        <w:numPr>
          <w:ilvl w:val="0"/>
          <w:numId w:val="35"/>
        </w:numPr>
        <w:autoSpaceDE w:val="0"/>
        <w:autoSpaceDN w:val="0"/>
        <w:adjustRightInd w:val="0"/>
        <w:jc w:val="both"/>
        <w:rPr>
          <w:rFonts w:ascii="Tahoma" w:hAnsi="Tahoma" w:cs="Tahoma"/>
          <w:sz w:val="22"/>
          <w:szCs w:val="22"/>
        </w:rPr>
      </w:pPr>
      <w:r w:rsidRPr="00696E29">
        <w:rPr>
          <w:rFonts w:ascii="Tahoma" w:hAnsi="Tahoma" w:cs="Tahoma"/>
          <w:sz w:val="22"/>
          <w:szCs w:val="22"/>
        </w:rPr>
        <w:t>Zamawiający zatrzyma wadium wraz z odsetkami, jeżeli wykonawca w odpowiedzi na wezwanie, o którym mowa w art. 26 ust. 3 i 3a, z przyczyn leżących po jego stronie, nie złożył oświadczeń lub dokumentów potwierdzających okoliczności, o których mowa w art. 25 ust. 1, oświadczenia, o którym mowa w art. 25a ust. 1, pełnomocnictw lub nie wyraził zgody na poprawienie omyłki, o której mowa w art. 87 ust. 2 pkt 3, co spowodowało brak możliwości wybrania oferty złożonej przez wykonawcę jako najkorzystniejszej.</w:t>
      </w:r>
    </w:p>
    <w:p w:rsidR="0059273E" w:rsidRPr="00696E29" w:rsidRDefault="0059273E" w:rsidP="00A53AFE">
      <w:pPr>
        <w:numPr>
          <w:ilvl w:val="0"/>
          <w:numId w:val="35"/>
        </w:numPr>
        <w:autoSpaceDE w:val="0"/>
        <w:autoSpaceDN w:val="0"/>
        <w:adjustRightInd w:val="0"/>
        <w:jc w:val="both"/>
        <w:rPr>
          <w:rFonts w:ascii="Tahoma" w:hAnsi="Tahoma" w:cs="Tahoma"/>
          <w:sz w:val="22"/>
          <w:szCs w:val="22"/>
        </w:rPr>
      </w:pPr>
      <w:r w:rsidRPr="00696E29">
        <w:rPr>
          <w:rFonts w:ascii="Tahoma" w:hAnsi="Tahoma" w:cs="Tahoma"/>
          <w:sz w:val="22"/>
          <w:szCs w:val="22"/>
        </w:rPr>
        <w:t>Jeżeli wadium wniesiono w pieniądzu, Zamawiający zwraca je wraz z odsetkami wynikającymi z umowy rachunku bankowego, na którym było ono przechowywane, pomniejszone o koszty prowadzenia rachunku bankowego oraz prowizji bankowej za przelew pieniędzy na rachunek bankowy wskazany przez Wykonawcę.</w:t>
      </w:r>
    </w:p>
    <w:p w:rsidR="0059273E" w:rsidRPr="00696E29" w:rsidRDefault="0059273E" w:rsidP="00A53AFE">
      <w:pPr>
        <w:numPr>
          <w:ilvl w:val="1"/>
          <w:numId w:val="35"/>
        </w:numPr>
        <w:autoSpaceDE w:val="0"/>
        <w:autoSpaceDN w:val="0"/>
        <w:adjustRightInd w:val="0"/>
        <w:ind w:left="567" w:hanging="567"/>
        <w:jc w:val="both"/>
        <w:rPr>
          <w:rFonts w:ascii="Tahoma" w:hAnsi="Tahoma" w:cs="Tahoma"/>
          <w:sz w:val="22"/>
          <w:szCs w:val="22"/>
        </w:rPr>
      </w:pPr>
      <w:r w:rsidRPr="00696E29">
        <w:rPr>
          <w:rFonts w:ascii="Tahoma" w:hAnsi="Tahoma" w:cs="Tahoma"/>
          <w:sz w:val="22"/>
          <w:szCs w:val="22"/>
        </w:rPr>
        <w:t>W przypadku niewskazania w ofercie rachunku bankowego, na który należy zwrócić wadium, Zamawiający uzna, że wskazanym rachunkiem bankowym jest rachunek, z którego dokonano przelewu wpłaty wadium.</w:t>
      </w:r>
    </w:p>
    <w:p w:rsidR="0059273E" w:rsidRPr="00696E29" w:rsidRDefault="0059273E" w:rsidP="00A53AFE">
      <w:pPr>
        <w:numPr>
          <w:ilvl w:val="0"/>
          <w:numId w:val="35"/>
        </w:numPr>
        <w:autoSpaceDE w:val="0"/>
        <w:autoSpaceDN w:val="0"/>
        <w:adjustRightInd w:val="0"/>
        <w:jc w:val="both"/>
        <w:rPr>
          <w:rFonts w:ascii="Tahoma" w:hAnsi="Tahoma" w:cs="Tahoma"/>
          <w:sz w:val="22"/>
          <w:szCs w:val="22"/>
        </w:rPr>
      </w:pPr>
      <w:r w:rsidRPr="00696E29">
        <w:rPr>
          <w:rFonts w:ascii="Tahoma" w:hAnsi="Tahoma" w:cs="Tahoma"/>
          <w:sz w:val="22"/>
          <w:szCs w:val="22"/>
        </w:rPr>
        <w:t>Zamawiający zatrzyma wadium wraz z odsetkami, jeżeli Wykonawca, którego oferta została wybrana:</w:t>
      </w:r>
    </w:p>
    <w:p w:rsidR="0059273E" w:rsidRPr="00696E29" w:rsidRDefault="0059273E" w:rsidP="00A53AFE">
      <w:pPr>
        <w:numPr>
          <w:ilvl w:val="1"/>
          <w:numId w:val="35"/>
        </w:numPr>
        <w:autoSpaceDE w:val="0"/>
        <w:autoSpaceDN w:val="0"/>
        <w:adjustRightInd w:val="0"/>
        <w:ind w:left="567" w:hanging="567"/>
        <w:jc w:val="both"/>
        <w:rPr>
          <w:rFonts w:ascii="Tahoma" w:hAnsi="Tahoma" w:cs="Tahoma"/>
          <w:sz w:val="22"/>
          <w:szCs w:val="22"/>
        </w:rPr>
      </w:pPr>
      <w:r w:rsidRPr="00696E29">
        <w:rPr>
          <w:rFonts w:ascii="Tahoma" w:hAnsi="Tahoma" w:cs="Tahoma"/>
          <w:sz w:val="22"/>
          <w:szCs w:val="22"/>
        </w:rPr>
        <w:t>odmówił podpisania umowy w sprawie zamówienia publicznego na warunkach określonych w ofercie;</w:t>
      </w:r>
    </w:p>
    <w:p w:rsidR="0059273E" w:rsidRPr="00696E29" w:rsidRDefault="0059273E" w:rsidP="00A53AFE">
      <w:pPr>
        <w:numPr>
          <w:ilvl w:val="1"/>
          <w:numId w:val="35"/>
        </w:numPr>
        <w:autoSpaceDE w:val="0"/>
        <w:autoSpaceDN w:val="0"/>
        <w:adjustRightInd w:val="0"/>
        <w:ind w:left="567" w:hanging="567"/>
        <w:jc w:val="both"/>
        <w:rPr>
          <w:rFonts w:ascii="Tahoma" w:hAnsi="Tahoma" w:cs="Tahoma"/>
          <w:sz w:val="22"/>
          <w:szCs w:val="22"/>
        </w:rPr>
      </w:pPr>
      <w:r w:rsidRPr="00696E29">
        <w:rPr>
          <w:rFonts w:ascii="Tahoma" w:hAnsi="Tahoma" w:cs="Tahoma"/>
          <w:sz w:val="22"/>
          <w:szCs w:val="22"/>
        </w:rPr>
        <w:t>nie wniósł wymaganego zabezpieczenia należytego wykonania umowy;</w:t>
      </w:r>
    </w:p>
    <w:p w:rsidR="0059273E" w:rsidRPr="00AE26CD" w:rsidRDefault="0059273E" w:rsidP="00A53AFE">
      <w:pPr>
        <w:numPr>
          <w:ilvl w:val="1"/>
          <w:numId w:val="35"/>
        </w:numPr>
        <w:autoSpaceDE w:val="0"/>
        <w:autoSpaceDN w:val="0"/>
        <w:adjustRightInd w:val="0"/>
        <w:ind w:left="567" w:hanging="567"/>
        <w:jc w:val="both"/>
        <w:rPr>
          <w:rFonts w:ascii="Tahoma" w:hAnsi="Tahoma" w:cs="Tahoma"/>
          <w:sz w:val="22"/>
          <w:szCs w:val="22"/>
        </w:rPr>
      </w:pPr>
      <w:r w:rsidRPr="00696E29">
        <w:rPr>
          <w:rFonts w:ascii="Tahoma" w:hAnsi="Tahoma" w:cs="Tahoma"/>
          <w:sz w:val="22"/>
          <w:szCs w:val="22"/>
        </w:rPr>
        <w:t>zawarcie umowy w sprawie zamówienia publicznego stało się niemożliwe z przyczyn leżących po stronie Wykonawcy.</w:t>
      </w:r>
    </w:p>
    <w:p w:rsidR="0059273E" w:rsidRDefault="0059273E">
      <w:pPr>
        <w:pStyle w:val="Styl1"/>
        <w:numPr>
          <w:ilvl w:val="0"/>
          <w:numId w:val="14"/>
        </w:numPr>
        <w:ind w:left="567" w:hanging="567"/>
      </w:pPr>
      <w:r>
        <w:t>Termin związania ofertą</w:t>
      </w:r>
    </w:p>
    <w:p w:rsidR="0059273E" w:rsidRDefault="0059273E">
      <w:pPr>
        <w:rPr>
          <w:rFonts w:ascii="Verdana,Bold" w:hAnsi="Verdana,Bold" w:cs="Verdana,Bold"/>
          <w:b/>
          <w:bCs/>
          <w:sz w:val="18"/>
          <w:szCs w:val="18"/>
        </w:rPr>
      </w:pPr>
    </w:p>
    <w:p w:rsidR="0059273E" w:rsidRDefault="0059273E">
      <w:pPr>
        <w:numPr>
          <w:ilvl w:val="0"/>
          <w:numId w:val="23"/>
        </w:numPr>
        <w:jc w:val="both"/>
        <w:rPr>
          <w:rFonts w:ascii="Tahoma" w:hAnsi="Tahoma" w:cs="Tahoma"/>
          <w:b/>
          <w:bCs/>
          <w:sz w:val="22"/>
          <w:szCs w:val="22"/>
        </w:rPr>
      </w:pPr>
      <w:r>
        <w:rPr>
          <w:rFonts w:ascii="Tahoma" w:hAnsi="Tahoma" w:cs="Tahoma"/>
          <w:b/>
          <w:bCs/>
          <w:sz w:val="22"/>
          <w:szCs w:val="22"/>
        </w:rPr>
        <w:t>Wykonawca jest związany ofertą przez okres 30 dni.</w:t>
      </w:r>
    </w:p>
    <w:p w:rsidR="0059273E" w:rsidRDefault="0059273E">
      <w:pPr>
        <w:numPr>
          <w:ilvl w:val="0"/>
          <w:numId w:val="23"/>
        </w:numPr>
        <w:jc w:val="both"/>
        <w:rPr>
          <w:rFonts w:ascii="Tahoma" w:hAnsi="Tahoma" w:cs="Tahoma"/>
          <w:sz w:val="22"/>
          <w:szCs w:val="22"/>
        </w:rPr>
      </w:pPr>
      <w:r>
        <w:rPr>
          <w:rFonts w:ascii="Tahoma" w:hAnsi="Tahoma" w:cs="Tahoma"/>
          <w:sz w:val="22"/>
          <w:szCs w:val="22"/>
        </w:rPr>
        <w:t>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 nie dłuższy jednak niż 60 dni.</w:t>
      </w:r>
    </w:p>
    <w:p w:rsidR="0059273E" w:rsidRDefault="0059273E">
      <w:pPr>
        <w:numPr>
          <w:ilvl w:val="0"/>
          <w:numId w:val="23"/>
        </w:numPr>
        <w:jc w:val="both"/>
        <w:rPr>
          <w:rFonts w:ascii="Tahoma" w:hAnsi="Tahoma" w:cs="Tahoma"/>
          <w:sz w:val="22"/>
          <w:szCs w:val="22"/>
        </w:rPr>
      </w:pPr>
      <w:r>
        <w:rPr>
          <w:rFonts w:ascii="Tahoma" w:hAnsi="Tahoma" w:cs="Tahoma"/>
          <w:sz w:val="22"/>
          <w:szCs w:val="22"/>
        </w:rPr>
        <w:t>Odmowa wyrażenia zgody, o której mowa w ust. 2, nie powoduje utraty wadium.</w:t>
      </w:r>
    </w:p>
    <w:p w:rsidR="0059273E" w:rsidRDefault="0059273E">
      <w:pPr>
        <w:numPr>
          <w:ilvl w:val="0"/>
          <w:numId w:val="23"/>
        </w:numPr>
        <w:jc w:val="both"/>
        <w:rPr>
          <w:rFonts w:ascii="Tahoma" w:hAnsi="Tahoma" w:cs="Tahoma"/>
          <w:sz w:val="22"/>
          <w:szCs w:val="22"/>
        </w:rPr>
      </w:pPr>
      <w:r>
        <w:rPr>
          <w:rFonts w:ascii="Tahoma" w:hAnsi="Tahoma" w:cs="Tahoma"/>
          <w:sz w:val="22"/>
          <w:szCs w:val="22"/>
        </w:rPr>
        <w:t>Przedłużenie okresu związania ofertą jest dopuszczalne tylko z jednoczesnym przedłużeniem okresu ważności wadium albo, jeżeli nie jest to możliwie, z wniesieniem nowego wadium na przedłużony okres związania ofertą.</w:t>
      </w:r>
    </w:p>
    <w:p w:rsidR="0059273E" w:rsidRDefault="0059273E">
      <w:pPr>
        <w:numPr>
          <w:ilvl w:val="0"/>
          <w:numId w:val="23"/>
        </w:numPr>
        <w:jc w:val="both"/>
        <w:rPr>
          <w:rFonts w:ascii="Tahoma" w:hAnsi="Tahoma" w:cs="Tahoma"/>
          <w:sz w:val="22"/>
          <w:szCs w:val="22"/>
        </w:rPr>
      </w:pPr>
      <w:r>
        <w:rPr>
          <w:rFonts w:ascii="Tahoma" w:hAnsi="Tahoma" w:cs="Tahoma"/>
          <w:sz w:val="22"/>
          <w:szCs w:val="22"/>
        </w:rPr>
        <w:t>Bieg terminu związania ofertą rozpoczyna się wraz z upływem terminu składania ofert.</w:t>
      </w:r>
    </w:p>
    <w:p w:rsidR="0059273E" w:rsidRDefault="0059273E">
      <w:pPr>
        <w:pStyle w:val="Styl1"/>
        <w:numPr>
          <w:ilvl w:val="0"/>
          <w:numId w:val="14"/>
        </w:numPr>
        <w:ind w:left="567" w:hanging="567"/>
      </w:pPr>
      <w:r>
        <w:t xml:space="preserve"> Opis sposobu przygotowania ofert</w:t>
      </w:r>
    </w:p>
    <w:p w:rsidR="0059273E" w:rsidRDefault="0059273E">
      <w:pPr>
        <w:jc w:val="both"/>
        <w:rPr>
          <w:rFonts w:ascii="Tahoma" w:hAnsi="Tahoma" w:cs="Tahoma"/>
          <w:sz w:val="18"/>
          <w:szCs w:val="18"/>
        </w:rPr>
      </w:pPr>
    </w:p>
    <w:p w:rsidR="0059273E" w:rsidRDefault="0059273E">
      <w:pPr>
        <w:numPr>
          <w:ilvl w:val="0"/>
          <w:numId w:val="24"/>
        </w:numPr>
        <w:jc w:val="both"/>
        <w:rPr>
          <w:rFonts w:ascii="Tahoma" w:hAnsi="Tahoma" w:cs="Tahoma"/>
          <w:sz w:val="22"/>
          <w:szCs w:val="22"/>
        </w:rPr>
      </w:pPr>
      <w:r>
        <w:rPr>
          <w:rFonts w:ascii="Tahoma" w:hAnsi="Tahoma" w:cs="Tahoma"/>
          <w:sz w:val="22"/>
          <w:szCs w:val="22"/>
        </w:rPr>
        <w:t>Wykonawca może złożyć w niniejszym przetargu jedną ofertę.</w:t>
      </w:r>
    </w:p>
    <w:p w:rsidR="0059273E" w:rsidRDefault="0059273E">
      <w:pPr>
        <w:numPr>
          <w:ilvl w:val="0"/>
          <w:numId w:val="24"/>
        </w:numPr>
        <w:jc w:val="both"/>
        <w:rPr>
          <w:rFonts w:ascii="Tahoma" w:hAnsi="Tahoma" w:cs="Tahoma"/>
          <w:sz w:val="22"/>
          <w:szCs w:val="22"/>
        </w:rPr>
      </w:pPr>
      <w:r>
        <w:rPr>
          <w:rFonts w:ascii="Tahoma" w:hAnsi="Tahoma" w:cs="Tahoma"/>
          <w:sz w:val="22"/>
          <w:szCs w:val="22"/>
        </w:rPr>
        <w:t>Oferta, aby była ważna musi być podpisana przez upoważnionych przedstawicieli Wykonawcy, wymienionych w aktualnych dokumentach rejestracyjnych firmy lub osoby posiadające pisemne pełnomocnictwo. Pełnomocnictwo musi być złożone w formie oryginału lub kopii poświadczonej notarialnie.</w:t>
      </w:r>
    </w:p>
    <w:p w:rsidR="0059273E" w:rsidRDefault="0059273E">
      <w:pPr>
        <w:numPr>
          <w:ilvl w:val="0"/>
          <w:numId w:val="24"/>
        </w:numPr>
        <w:jc w:val="both"/>
        <w:rPr>
          <w:rFonts w:ascii="Tahoma" w:hAnsi="Tahoma" w:cs="Tahoma"/>
          <w:sz w:val="22"/>
          <w:szCs w:val="22"/>
        </w:rPr>
      </w:pPr>
      <w:r>
        <w:rPr>
          <w:rFonts w:ascii="Tahoma" w:hAnsi="Tahoma" w:cs="Tahoma"/>
          <w:sz w:val="22"/>
          <w:szCs w:val="22"/>
        </w:rPr>
        <w:t>Podpisy osób, o których mowa w ust. 2 złożone będą na każdej stronie druku formularza oferty oraz załącznikach opracowanych (wypełnianych) przez Wykonawcę na potrzeby niniejszego przetargu.</w:t>
      </w:r>
    </w:p>
    <w:p w:rsidR="0059273E" w:rsidRDefault="0059273E">
      <w:pPr>
        <w:numPr>
          <w:ilvl w:val="0"/>
          <w:numId w:val="24"/>
        </w:numPr>
        <w:jc w:val="both"/>
        <w:rPr>
          <w:rFonts w:ascii="Tahoma" w:hAnsi="Tahoma" w:cs="Tahoma"/>
          <w:sz w:val="22"/>
          <w:szCs w:val="22"/>
        </w:rPr>
      </w:pPr>
      <w:r>
        <w:rPr>
          <w:rFonts w:ascii="Tahoma" w:hAnsi="Tahoma" w:cs="Tahoma"/>
          <w:sz w:val="22"/>
          <w:szCs w:val="22"/>
        </w:rPr>
        <w:t>Oferta powinna być sporządzona na formularzu oferty stanowiącym załącznik do SIWZ i powinna zawierać wszystkie wymagane oświadczenia wymienione w SIWZ w Rozdziale VIII pkt 1.</w:t>
      </w:r>
    </w:p>
    <w:p w:rsidR="0059273E" w:rsidRDefault="0059273E">
      <w:pPr>
        <w:numPr>
          <w:ilvl w:val="0"/>
          <w:numId w:val="24"/>
        </w:numPr>
        <w:jc w:val="both"/>
        <w:rPr>
          <w:rFonts w:ascii="Tahoma" w:hAnsi="Tahoma" w:cs="Tahoma"/>
          <w:sz w:val="22"/>
          <w:szCs w:val="22"/>
        </w:rPr>
      </w:pPr>
      <w:r>
        <w:rPr>
          <w:rFonts w:ascii="Tahoma" w:hAnsi="Tahoma" w:cs="Tahoma"/>
          <w:sz w:val="22"/>
          <w:szCs w:val="22"/>
        </w:rPr>
        <w:t>Oferta powinna być napisana na maszynie, komputerze lub czytelnie pismem odręcznym, sporządzona w języku polskim.</w:t>
      </w:r>
    </w:p>
    <w:p w:rsidR="0059273E" w:rsidRDefault="0059273E">
      <w:pPr>
        <w:numPr>
          <w:ilvl w:val="0"/>
          <w:numId w:val="24"/>
        </w:numPr>
        <w:jc w:val="both"/>
        <w:rPr>
          <w:rFonts w:ascii="Tahoma" w:hAnsi="Tahoma" w:cs="Tahoma"/>
          <w:sz w:val="22"/>
          <w:szCs w:val="22"/>
        </w:rPr>
      </w:pPr>
      <w:r>
        <w:rPr>
          <w:rFonts w:ascii="Tahoma" w:hAnsi="Tahoma" w:cs="Tahoma"/>
          <w:sz w:val="22"/>
          <w:szCs w:val="22"/>
        </w:rPr>
        <w:t>Zaleca się, by wszystkie zapisane strony oferty były ponumerowane, ułożone w kolejności przedstawionej w Rozdziale VIII SIWZ i spięte w sposób trwały.</w:t>
      </w:r>
    </w:p>
    <w:p w:rsidR="0059273E" w:rsidRDefault="0059273E">
      <w:pPr>
        <w:numPr>
          <w:ilvl w:val="0"/>
          <w:numId w:val="24"/>
        </w:numPr>
        <w:jc w:val="both"/>
        <w:rPr>
          <w:rFonts w:ascii="Tahoma" w:hAnsi="Tahoma" w:cs="Tahoma"/>
          <w:sz w:val="22"/>
          <w:szCs w:val="22"/>
        </w:rPr>
      </w:pPr>
      <w:r>
        <w:rPr>
          <w:rFonts w:ascii="Tahoma" w:hAnsi="Tahoma" w:cs="Tahoma"/>
          <w:sz w:val="22"/>
          <w:szCs w:val="22"/>
        </w:rPr>
        <w:t>Wszystkie strony oferty, na których zostaną dokonane poprawki lub korekty błędów, muszą być parafowane przy miejscu naniesienia tych poprawek (korekt) przez osoby podpisujące ofertę.</w:t>
      </w:r>
    </w:p>
    <w:p w:rsidR="0059273E" w:rsidRDefault="0059273E">
      <w:pPr>
        <w:numPr>
          <w:ilvl w:val="0"/>
          <w:numId w:val="24"/>
        </w:numPr>
        <w:jc w:val="both"/>
        <w:rPr>
          <w:rFonts w:ascii="Tahoma" w:hAnsi="Tahoma" w:cs="Tahoma"/>
          <w:sz w:val="22"/>
          <w:szCs w:val="22"/>
        </w:rPr>
      </w:pPr>
      <w:r>
        <w:rPr>
          <w:rFonts w:ascii="Tahoma" w:hAnsi="Tahoma" w:cs="Tahoma"/>
          <w:sz w:val="22"/>
          <w:szCs w:val="22"/>
        </w:rPr>
        <w:t>Oferty powinny być jednoznaczne.</w:t>
      </w:r>
    </w:p>
    <w:p w:rsidR="0059273E" w:rsidRDefault="0059273E">
      <w:pPr>
        <w:numPr>
          <w:ilvl w:val="0"/>
          <w:numId w:val="24"/>
        </w:numPr>
        <w:jc w:val="both"/>
        <w:rPr>
          <w:rFonts w:ascii="Tahoma" w:hAnsi="Tahoma" w:cs="Tahoma"/>
          <w:sz w:val="22"/>
          <w:szCs w:val="22"/>
        </w:rPr>
      </w:pPr>
      <w:r>
        <w:rPr>
          <w:rFonts w:ascii="Tahoma" w:hAnsi="Tahoma" w:cs="Tahoma"/>
          <w:sz w:val="22"/>
          <w:szCs w:val="22"/>
        </w:rPr>
        <w:t>Treść oferty musi odpowiadać treści SIWZ.</w:t>
      </w:r>
    </w:p>
    <w:p w:rsidR="0059273E" w:rsidRDefault="0059273E">
      <w:pPr>
        <w:numPr>
          <w:ilvl w:val="0"/>
          <w:numId w:val="24"/>
        </w:numPr>
        <w:jc w:val="both"/>
        <w:rPr>
          <w:rFonts w:ascii="Tahoma" w:hAnsi="Tahoma" w:cs="Tahoma"/>
          <w:b/>
          <w:bCs/>
          <w:sz w:val="22"/>
          <w:szCs w:val="22"/>
        </w:rPr>
      </w:pPr>
      <w:r>
        <w:rPr>
          <w:rFonts w:ascii="Tahoma" w:hAnsi="Tahoma" w:cs="Tahoma"/>
          <w:b/>
          <w:bCs/>
          <w:sz w:val="22"/>
          <w:szCs w:val="22"/>
        </w:rPr>
        <w:t>Oświadczenia dotyczące wykonawcy i innych podmiotów, na których zdolnościach lub sytuacji polega wykonawca na zasadach określonych w art. 22a ustawy oraz dotyczące podwykonawców, składane są w oryginale.</w:t>
      </w:r>
    </w:p>
    <w:p w:rsidR="0059273E" w:rsidRDefault="0059273E">
      <w:pPr>
        <w:numPr>
          <w:ilvl w:val="0"/>
          <w:numId w:val="24"/>
        </w:numPr>
        <w:jc w:val="both"/>
        <w:rPr>
          <w:rFonts w:ascii="Tahoma" w:hAnsi="Tahoma" w:cs="Tahoma"/>
          <w:b/>
          <w:bCs/>
          <w:sz w:val="22"/>
          <w:szCs w:val="22"/>
        </w:rPr>
      </w:pPr>
      <w:r>
        <w:rPr>
          <w:rFonts w:ascii="Tahoma" w:hAnsi="Tahoma" w:cs="Tahoma"/>
          <w:b/>
          <w:bCs/>
          <w:sz w:val="22"/>
          <w:szCs w:val="22"/>
        </w:rPr>
        <w:t xml:space="preserve">Dokumenty inne niż oświadczenia, składane są w oryginale lub kopii poświadczonej za zgodność z oryginałem. </w:t>
      </w:r>
      <w:r>
        <w:rPr>
          <w:rFonts w:ascii="Tahoma" w:hAnsi="Tahoma" w:cs="Tahoma"/>
          <w:sz w:val="22"/>
          <w:szCs w:val="22"/>
        </w:rPr>
        <w:t>Poświadczenia za zgodność z oryginałem dokonuje odpowiednio</w:t>
      </w:r>
      <w:r>
        <w:rPr>
          <w:rFonts w:ascii="Tahoma" w:hAnsi="Tahoma" w:cs="Tahoma"/>
          <w:b/>
          <w:bCs/>
          <w:sz w:val="22"/>
          <w:szCs w:val="22"/>
        </w:rPr>
        <w:t xml:space="preserve"> </w:t>
      </w:r>
      <w:r>
        <w:rPr>
          <w:rFonts w:ascii="Tahoma" w:hAnsi="Tahoma" w:cs="Tahoma"/>
          <w:sz w:val="22"/>
          <w:szCs w:val="22"/>
        </w:rPr>
        <w:t>wykonawca, podmiot, na którego zdolnościach lub sytuacji polega wykonawca, wykonawcy</w:t>
      </w:r>
      <w:r>
        <w:rPr>
          <w:rFonts w:ascii="Tahoma" w:hAnsi="Tahoma" w:cs="Tahoma"/>
          <w:b/>
          <w:bCs/>
          <w:sz w:val="22"/>
          <w:szCs w:val="22"/>
        </w:rPr>
        <w:t xml:space="preserve"> </w:t>
      </w:r>
      <w:r>
        <w:rPr>
          <w:rFonts w:ascii="Tahoma" w:hAnsi="Tahoma" w:cs="Tahoma"/>
          <w:sz w:val="22"/>
          <w:szCs w:val="22"/>
        </w:rPr>
        <w:t>wspólnie ubiegający się o udzielenie zamówienia publicznego albo podwykonawca, w zakresie</w:t>
      </w:r>
      <w:r>
        <w:rPr>
          <w:rFonts w:ascii="Tahoma" w:hAnsi="Tahoma" w:cs="Tahoma"/>
          <w:b/>
          <w:bCs/>
          <w:sz w:val="22"/>
          <w:szCs w:val="22"/>
        </w:rPr>
        <w:t xml:space="preserve"> </w:t>
      </w:r>
      <w:r>
        <w:rPr>
          <w:rFonts w:ascii="Tahoma" w:hAnsi="Tahoma" w:cs="Tahoma"/>
          <w:sz w:val="22"/>
          <w:szCs w:val="22"/>
        </w:rPr>
        <w:t>dokumentów, które każdego z nich dotyczą.</w:t>
      </w:r>
    </w:p>
    <w:p w:rsidR="0059273E" w:rsidRDefault="0059273E">
      <w:pPr>
        <w:numPr>
          <w:ilvl w:val="0"/>
          <w:numId w:val="24"/>
        </w:numPr>
        <w:jc w:val="both"/>
        <w:rPr>
          <w:rFonts w:ascii="Tahoma" w:hAnsi="Tahoma" w:cs="Tahoma"/>
          <w:sz w:val="22"/>
          <w:szCs w:val="22"/>
        </w:rPr>
      </w:pPr>
      <w:r>
        <w:rPr>
          <w:rFonts w:ascii="Tahoma" w:hAnsi="Tahoma" w:cs="Tahoma"/>
          <w:sz w:val="22"/>
          <w:szCs w:val="22"/>
        </w:rPr>
        <w:t>Zamawiający może żądać przedstawienia oryginału lub notarialnie poświadczonej kopii dokumentów innych niż oświadczenia, wyłącznie wtedy, gdy złożona kopia dokumentu jest nieczytelna lub budzi wątpliwości co do jej prawdziwości.</w:t>
      </w:r>
    </w:p>
    <w:p w:rsidR="0059273E" w:rsidRDefault="0059273E">
      <w:pPr>
        <w:numPr>
          <w:ilvl w:val="0"/>
          <w:numId w:val="24"/>
        </w:numPr>
        <w:jc w:val="both"/>
        <w:rPr>
          <w:rFonts w:ascii="Tahoma" w:hAnsi="Tahoma" w:cs="Tahoma"/>
          <w:sz w:val="22"/>
          <w:szCs w:val="22"/>
        </w:rPr>
      </w:pPr>
      <w:r>
        <w:rPr>
          <w:rFonts w:ascii="Tahoma" w:hAnsi="Tahoma" w:cs="Tahoma"/>
          <w:sz w:val="22"/>
          <w:szCs w:val="22"/>
        </w:rPr>
        <w:t>Dokumenty sporządzone w języku obcym są składane wraz z tłumaczeniem na język polski.</w:t>
      </w:r>
    </w:p>
    <w:p w:rsidR="0059273E" w:rsidRDefault="0059273E">
      <w:pPr>
        <w:jc w:val="both"/>
        <w:rPr>
          <w:rFonts w:ascii="Tahoma" w:hAnsi="Tahoma" w:cs="Tahoma"/>
          <w:b/>
          <w:bCs/>
          <w:sz w:val="22"/>
          <w:szCs w:val="22"/>
        </w:rPr>
      </w:pPr>
      <w:r>
        <w:rPr>
          <w:rFonts w:ascii="Tahoma" w:hAnsi="Tahoma" w:cs="Tahoma"/>
          <w:b/>
          <w:bCs/>
          <w:sz w:val="22"/>
          <w:szCs w:val="22"/>
        </w:rPr>
        <w:t>OFERTA SKŁADANA PRZEZ DWA LUB WIĘCEJ PODMIOTÓW gospodarczych musi spełniać następujące warunki:</w:t>
      </w:r>
    </w:p>
    <w:p w:rsidR="0059273E" w:rsidRDefault="0059273E">
      <w:pPr>
        <w:numPr>
          <w:ilvl w:val="0"/>
          <w:numId w:val="24"/>
        </w:numPr>
        <w:jc w:val="both"/>
        <w:rPr>
          <w:rFonts w:ascii="Tahoma" w:hAnsi="Tahoma" w:cs="Tahoma"/>
          <w:sz w:val="22"/>
          <w:szCs w:val="22"/>
        </w:rPr>
      </w:pPr>
      <w:r>
        <w:rPr>
          <w:rFonts w:ascii="Tahoma" w:hAnsi="Tahoma" w:cs="Tahoma"/>
          <w:sz w:val="22"/>
          <w:szCs w:val="22"/>
        </w:rPr>
        <w:t>Wykonawcy występujący wspólnie muszą ustanowić pełnomocnika do reprezentowania ich w postępowaniu o udzielenie zamówienia lub do reprezentowania w postępowaniu i zawarcia umowy w sprawie zamówienia publicznego. Pełnomocnictwo musi być złożone w formie oryginału lub kopii poświadczonej notarialnie.</w:t>
      </w:r>
    </w:p>
    <w:p w:rsidR="0059273E" w:rsidRDefault="0059273E">
      <w:pPr>
        <w:numPr>
          <w:ilvl w:val="0"/>
          <w:numId w:val="24"/>
        </w:numPr>
        <w:jc w:val="both"/>
        <w:rPr>
          <w:rFonts w:ascii="Tahoma" w:hAnsi="Tahoma" w:cs="Tahoma"/>
          <w:sz w:val="22"/>
          <w:szCs w:val="22"/>
        </w:rPr>
      </w:pPr>
      <w:r>
        <w:rPr>
          <w:rFonts w:ascii="Tahoma" w:hAnsi="Tahoma" w:cs="Tahoma"/>
          <w:sz w:val="22"/>
          <w:szCs w:val="22"/>
        </w:rPr>
        <w:t>W odniesieniu do oferty wspólnej każdy z Wykonawców składa odrębnie wymagane oświadczania i dokumenty.</w:t>
      </w:r>
    </w:p>
    <w:p w:rsidR="0059273E" w:rsidRDefault="0059273E">
      <w:pPr>
        <w:numPr>
          <w:ilvl w:val="0"/>
          <w:numId w:val="24"/>
        </w:numPr>
        <w:jc w:val="both"/>
        <w:rPr>
          <w:rFonts w:ascii="Tahoma" w:hAnsi="Tahoma" w:cs="Tahoma"/>
          <w:sz w:val="22"/>
          <w:szCs w:val="22"/>
        </w:rPr>
      </w:pPr>
      <w:r>
        <w:rPr>
          <w:rFonts w:ascii="Tahoma" w:hAnsi="Tahoma" w:cs="Tahoma"/>
          <w:sz w:val="22"/>
          <w:szCs w:val="22"/>
        </w:rPr>
        <w:t>Jeżeli oferta Wykonawców występujących wspólnie zostanie wybrana przez Zamawiającego jako najkorzystniejsza, Zamawiający będzie żądał przed zawarciem umowy w/s zamówienia publicznego umowy regulującej współpracę Wykonawców.</w:t>
      </w:r>
    </w:p>
    <w:p w:rsidR="0059273E" w:rsidRDefault="0059273E">
      <w:pPr>
        <w:pStyle w:val="Styl1"/>
        <w:numPr>
          <w:ilvl w:val="0"/>
          <w:numId w:val="14"/>
        </w:numPr>
        <w:ind w:left="567" w:hanging="567"/>
      </w:pPr>
      <w:r>
        <w:t>Miejsce oraz termin składania i otwarcia ofert</w:t>
      </w:r>
    </w:p>
    <w:p w:rsidR="0059273E" w:rsidRDefault="0059273E">
      <w:pPr>
        <w:rPr>
          <w:rFonts w:ascii="Verdana,Bold" w:hAnsi="Verdana,Bold" w:cs="Verdana,Bold"/>
          <w:b/>
          <w:bCs/>
          <w:sz w:val="18"/>
          <w:szCs w:val="18"/>
        </w:rPr>
      </w:pPr>
    </w:p>
    <w:p w:rsidR="0059273E" w:rsidRDefault="0059273E">
      <w:pPr>
        <w:jc w:val="both"/>
        <w:rPr>
          <w:rFonts w:ascii="Tahoma" w:hAnsi="Tahoma" w:cs="Tahoma"/>
          <w:b/>
          <w:bCs/>
          <w:sz w:val="22"/>
          <w:szCs w:val="22"/>
        </w:rPr>
      </w:pPr>
      <w:r>
        <w:rPr>
          <w:rFonts w:ascii="Tahoma" w:hAnsi="Tahoma" w:cs="Tahoma"/>
          <w:b/>
          <w:bCs/>
          <w:sz w:val="22"/>
          <w:szCs w:val="22"/>
        </w:rPr>
        <w:t>SKŁADANIE OFERT:</w:t>
      </w:r>
    </w:p>
    <w:p w:rsidR="0059273E" w:rsidRDefault="0059273E">
      <w:pPr>
        <w:numPr>
          <w:ilvl w:val="0"/>
          <w:numId w:val="25"/>
        </w:numPr>
        <w:jc w:val="both"/>
        <w:rPr>
          <w:rFonts w:ascii="Tahoma" w:hAnsi="Tahoma" w:cs="Tahoma"/>
          <w:sz w:val="22"/>
          <w:szCs w:val="22"/>
        </w:rPr>
      </w:pPr>
      <w:r>
        <w:rPr>
          <w:rFonts w:ascii="Tahoma" w:hAnsi="Tahoma" w:cs="Tahoma"/>
          <w:sz w:val="22"/>
          <w:szCs w:val="22"/>
        </w:rPr>
        <w:t>Oferty należy składać w sposób zapewniający ich nienaruszalność, w nieprzejrzystej i zamkniętej kopercie lub opakowaniu.</w:t>
      </w:r>
    </w:p>
    <w:p w:rsidR="0059273E" w:rsidRDefault="0059273E">
      <w:pPr>
        <w:numPr>
          <w:ilvl w:val="0"/>
          <w:numId w:val="25"/>
        </w:numPr>
        <w:jc w:val="both"/>
        <w:rPr>
          <w:rFonts w:ascii="Tahoma" w:hAnsi="Tahoma" w:cs="Tahoma"/>
          <w:sz w:val="22"/>
          <w:szCs w:val="22"/>
        </w:rPr>
      </w:pPr>
      <w:r>
        <w:rPr>
          <w:rFonts w:ascii="Tahoma" w:hAnsi="Tahoma" w:cs="Tahoma"/>
          <w:sz w:val="22"/>
          <w:szCs w:val="22"/>
        </w:rPr>
        <w:t xml:space="preserve">Koperta (opakowanie) powinna być zaadresowana do Zamawiającego na adres: </w:t>
      </w:r>
      <w:r>
        <w:rPr>
          <w:rFonts w:ascii="Tahoma" w:hAnsi="Tahoma" w:cs="Tahoma"/>
          <w:b/>
          <w:sz w:val="22"/>
          <w:szCs w:val="22"/>
        </w:rPr>
        <w:t>Urząd Miejski w Mrągowie, ul. Królewiecka 60A, 11-700 Mrągowo</w:t>
      </w:r>
      <w:r>
        <w:rPr>
          <w:rFonts w:ascii="Tahoma" w:hAnsi="Tahoma" w:cs="Tahoma"/>
          <w:sz w:val="22"/>
          <w:szCs w:val="22"/>
        </w:rPr>
        <w:t>.</w:t>
      </w:r>
    </w:p>
    <w:p w:rsidR="0059273E" w:rsidRDefault="0059273E">
      <w:pPr>
        <w:numPr>
          <w:ilvl w:val="0"/>
          <w:numId w:val="25"/>
        </w:numPr>
        <w:jc w:val="both"/>
        <w:rPr>
          <w:rFonts w:ascii="Tahoma" w:hAnsi="Tahoma" w:cs="Tahoma"/>
          <w:sz w:val="22"/>
          <w:szCs w:val="22"/>
        </w:rPr>
      </w:pPr>
      <w:r>
        <w:rPr>
          <w:rFonts w:ascii="Tahoma" w:hAnsi="Tahoma" w:cs="Tahoma"/>
          <w:sz w:val="22"/>
          <w:szCs w:val="22"/>
        </w:rPr>
        <w:t>Na kopercie (opakowaniu) należy również umieścić nazwę i adres Wykonawcy.</w:t>
      </w:r>
    </w:p>
    <w:p w:rsidR="0059273E" w:rsidRDefault="0059273E">
      <w:pPr>
        <w:numPr>
          <w:ilvl w:val="0"/>
          <w:numId w:val="25"/>
        </w:numPr>
        <w:jc w:val="both"/>
        <w:rPr>
          <w:rFonts w:ascii="Tahoma" w:hAnsi="Tahoma" w:cs="Tahoma"/>
          <w:sz w:val="22"/>
          <w:szCs w:val="22"/>
        </w:rPr>
      </w:pPr>
      <w:r>
        <w:rPr>
          <w:rFonts w:ascii="Tahoma" w:hAnsi="Tahoma" w:cs="Tahoma"/>
          <w:sz w:val="22"/>
          <w:szCs w:val="22"/>
        </w:rPr>
        <w:t>Kopertę (opakowanie) należy oznakować następująco:</w:t>
      </w:r>
    </w:p>
    <w:p w:rsidR="0059273E" w:rsidRDefault="0059273E">
      <w:pPr>
        <w:ind w:firstLine="360"/>
        <w:jc w:val="both"/>
        <w:rPr>
          <w:rFonts w:ascii="Tahoma" w:hAnsi="Tahoma" w:cs="Tahoma"/>
          <w:sz w:val="22"/>
          <w:szCs w:val="22"/>
        </w:rPr>
      </w:pPr>
      <w:r>
        <w:rPr>
          <w:rFonts w:ascii="Tahoma" w:hAnsi="Tahoma" w:cs="Tahoma"/>
          <w:sz w:val="22"/>
          <w:szCs w:val="22"/>
        </w:rPr>
        <w:t>OFERTA PRZETARGOWA</w:t>
      </w:r>
    </w:p>
    <w:p w:rsidR="0059273E" w:rsidRDefault="0059273E" w:rsidP="00507F7F">
      <w:pPr>
        <w:jc w:val="center"/>
      </w:pPr>
      <w:r>
        <w:rPr>
          <w:rFonts w:ascii="Tahoma" w:hAnsi="Tahoma" w:cs="Tahoma"/>
          <w:b/>
          <w:sz w:val="24"/>
          <w:szCs w:val="24"/>
        </w:rPr>
        <w:t>„Remont budynku Szkoły Podstawowej Nr 4 na os. Mazurskim                     w Mrągowie.”</w:t>
      </w:r>
    </w:p>
    <w:p w:rsidR="0059273E" w:rsidRDefault="0059273E" w:rsidP="00755DF7">
      <w:pPr>
        <w:jc w:val="center"/>
      </w:pPr>
    </w:p>
    <w:p w:rsidR="0059273E" w:rsidRPr="00700FCE" w:rsidRDefault="0059273E">
      <w:pPr>
        <w:ind w:firstLine="360"/>
        <w:jc w:val="both"/>
        <w:rPr>
          <w:rFonts w:ascii="Tahoma" w:hAnsi="Tahoma" w:cs="Tahoma"/>
          <w:b/>
          <w:bCs/>
          <w:sz w:val="22"/>
          <w:szCs w:val="22"/>
        </w:rPr>
      </w:pPr>
      <w:r>
        <w:rPr>
          <w:rFonts w:ascii="Tahoma" w:hAnsi="Tahoma" w:cs="Tahoma"/>
          <w:b/>
          <w:bCs/>
          <w:sz w:val="22"/>
          <w:szCs w:val="22"/>
        </w:rPr>
        <w:t>uwaga: NIE OTWIERAĆ PRZED DNIEM 09.05</w:t>
      </w:r>
      <w:r w:rsidRPr="00700FCE">
        <w:rPr>
          <w:rFonts w:ascii="Tahoma" w:hAnsi="Tahoma" w:cs="Tahoma"/>
          <w:b/>
          <w:bCs/>
          <w:sz w:val="22"/>
          <w:szCs w:val="22"/>
        </w:rPr>
        <w:t>.2018r. godz. 11:00</w:t>
      </w:r>
    </w:p>
    <w:p w:rsidR="0059273E" w:rsidRDefault="0059273E">
      <w:pPr>
        <w:numPr>
          <w:ilvl w:val="0"/>
          <w:numId w:val="25"/>
        </w:numPr>
        <w:jc w:val="both"/>
        <w:rPr>
          <w:rFonts w:ascii="Tahoma" w:hAnsi="Tahoma" w:cs="Tahoma"/>
          <w:sz w:val="22"/>
          <w:szCs w:val="22"/>
        </w:rPr>
      </w:pPr>
      <w:r w:rsidRPr="00700FCE">
        <w:rPr>
          <w:rFonts w:ascii="Tahoma" w:hAnsi="Tahoma" w:cs="Tahoma"/>
          <w:b/>
          <w:bCs/>
          <w:sz w:val="22"/>
          <w:szCs w:val="22"/>
        </w:rPr>
        <w:t xml:space="preserve">Oferty należy składać </w:t>
      </w:r>
      <w:r w:rsidRPr="00700FCE">
        <w:rPr>
          <w:rFonts w:ascii="Tahoma" w:hAnsi="Tahoma" w:cs="Tahoma"/>
          <w:sz w:val="22"/>
          <w:szCs w:val="22"/>
        </w:rPr>
        <w:t xml:space="preserve">w siedzibie Zamawiającego </w:t>
      </w:r>
      <w:r w:rsidRPr="00700FCE">
        <w:rPr>
          <w:rFonts w:ascii="Tahoma" w:hAnsi="Tahoma" w:cs="Tahoma"/>
          <w:b/>
          <w:sz w:val="22"/>
          <w:szCs w:val="22"/>
        </w:rPr>
        <w:t>Urzędzie Miejskim w Mrągowie, ul. Królewiecka 60A, 11-700 Mrągowo</w:t>
      </w:r>
      <w:r w:rsidRPr="00700FCE">
        <w:rPr>
          <w:rFonts w:ascii="Tahoma" w:hAnsi="Tahoma" w:cs="Tahoma"/>
          <w:sz w:val="22"/>
          <w:szCs w:val="22"/>
        </w:rPr>
        <w:t xml:space="preserve"> do dnia </w:t>
      </w:r>
      <w:r>
        <w:rPr>
          <w:rFonts w:ascii="Tahoma" w:hAnsi="Tahoma" w:cs="Tahoma"/>
          <w:b/>
          <w:bCs/>
          <w:sz w:val="22"/>
          <w:szCs w:val="22"/>
        </w:rPr>
        <w:t>09.05</w:t>
      </w:r>
      <w:r w:rsidRPr="00700FCE">
        <w:rPr>
          <w:rFonts w:ascii="Tahoma" w:hAnsi="Tahoma" w:cs="Tahoma"/>
          <w:b/>
          <w:bCs/>
          <w:sz w:val="22"/>
          <w:szCs w:val="22"/>
        </w:rPr>
        <w:t>.2018r</w:t>
      </w:r>
      <w:r>
        <w:rPr>
          <w:rFonts w:ascii="Tahoma" w:hAnsi="Tahoma" w:cs="Tahoma"/>
          <w:b/>
          <w:bCs/>
          <w:sz w:val="22"/>
          <w:szCs w:val="22"/>
        </w:rPr>
        <w:t>. do godz. 10:30.</w:t>
      </w:r>
    </w:p>
    <w:p w:rsidR="0059273E" w:rsidRDefault="0059273E">
      <w:pPr>
        <w:numPr>
          <w:ilvl w:val="0"/>
          <w:numId w:val="25"/>
        </w:numPr>
        <w:jc w:val="both"/>
        <w:rPr>
          <w:rFonts w:ascii="Tahoma" w:hAnsi="Tahoma" w:cs="Tahoma"/>
          <w:sz w:val="22"/>
          <w:szCs w:val="22"/>
        </w:rPr>
      </w:pPr>
      <w:r>
        <w:rPr>
          <w:rFonts w:ascii="Tahoma" w:hAnsi="Tahoma" w:cs="Tahoma"/>
          <w:sz w:val="22"/>
          <w:szCs w:val="22"/>
        </w:rPr>
        <w:t>Wycofanie lub zmiana oferty może być dokonana przez Wykonawcę przed upływem terminu do składania ofert (art. 84 ustawy Pzp).</w:t>
      </w:r>
    </w:p>
    <w:p w:rsidR="0059273E" w:rsidRDefault="0059273E">
      <w:pPr>
        <w:numPr>
          <w:ilvl w:val="1"/>
          <w:numId w:val="25"/>
        </w:numPr>
        <w:ind w:left="567" w:hanging="567"/>
        <w:jc w:val="both"/>
        <w:rPr>
          <w:rFonts w:ascii="Tahoma" w:hAnsi="Tahoma" w:cs="Tahoma"/>
          <w:sz w:val="22"/>
          <w:szCs w:val="22"/>
        </w:rPr>
      </w:pPr>
      <w:r>
        <w:rPr>
          <w:rFonts w:ascii="Tahoma" w:hAnsi="Tahoma" w:cs="Tahoma"/>
          <w:sz w:val="22"/>
          <w:szCs w:val="22"/>
        </w:rPr>
        <w:t>W sytuacji takiej Wykonawca musi pisemnie powiadomić Zamawiającego o wprowadzeniu zmian lub wycofaniu oferty. Zawiadomienie takie, oznakowane będzie tak samo jako koperta oferty z dopiskiem „zamiana” lub „wycofanie”.</w:t>
      </w:r>
    </w:p>
    <w:p w:rsidR="0059273E" w:rsidRDefault="0059273E">
      <w:pPr>
        <w:numPr>
          <w:ilvl w:val="1"/>
          <w:numId w:val="25"/>
        </w:numPr>
        <w:ind w:left="567" w:hanging="567"/>
        <w:jc w:val="both"/>
        <w:rPr>
          <w:rFonts w:ascii="Tahoma" w:hAnsi="Tahoma" w:cs="Tahoma"/>
          <w:sz w:val="22"/>
          <w:szCs w:val="22"/>
        </w:rPr>
      </w:pPr>
      <w:r>
        <w:rPr>
          <w:rFonts w:ascii="Tahoma" w:hAnsi="Tahoma" w:cs="Tahoma"/>
          <w:sz w:val="22"/>
          <w:szCs w:val="22"/>
        </w:rPr>
        <w:t>Oferta zamienna powinna być złożona zgodnie wymaganiami opisanymi w pkt. 1 i 2.</w:t>
      </w:r>
    </w:p>
    <w:p w:rsidR="0059273E" w:rsidRDefault="0059273E">
      <w:pPr>
        <w:numPr>
          <w:ilvl w:val="1"/>
          <w:numId w:val="25"/>
        </w:numPr>
        <w:ind w:left="567" w:hanging="567"/>
        <w:jc w:val="both"/>
        <w:rPr>
          <w:rFonts w:ascii="Tahoma" w:hAnsi="Tahoma" w:cs="Tahoma"/>
          <w:sz w:val="22"/>
          <w:szCs w:val="22"/>
        </w:rPr>
      </w:pPr>
      <w:r>
        <w:rPr>
          <w:rFonts w:ascii="Tahoma" w:hAnsi="Tahoma" w:cs="Tahoma"/>
          <w:sz w:val="22"/>
          <w:szCs w:val="22"/>
        </w:rPr>
        <w:t>W przypadku złożenia przez Wykonawcę kompletnej oferty zamiennej (formularz ofertowy wraz ze wszystkimi niezbędnymi załącznikami) oferta ta powinna posiadać dodatkowo dopisek na kopercie „kompletna oferta zamienna”.</w:t>
      </w:r>
    </w:p>
    <w:p w:rsidR="0059273E" w:rsidRDefault="0059273E">
      <w:pPr>
        <w:numPr>
          <w:ilvl w:val="1"/>
          <w:numId w:val="25"/>
        </w:numPr>
        <w:ind w:left="567" w:hanging="567"/>
        <w:jc w:val="both"/>
        <w:rPr>
          <w:rFonts w:ascii="Tahoma" w:hAnsi="Tahoma" w:cs="Tahoma"/>
          <w:sz w:val="22"/>
          <w:szCs w:val="22"/>
        </w:rPr>
      </w:pPr>
      <w:r>
        <w:rPr>
          <w:rFonts w:ascii="Tahoma" w:hAnsi="Tahoma" w:cs="Tahoma"/>
          <w:sz w:val="22"/>
          <w:szCs w:val="22"/>
        </w:rPr>
        <w:t>W przypadku, gdy Wykonawca chce wykorzystać część dokumentów ze złożonej wcześniej oferty pierwotnej należy o tym poinformować w zawiadomieniu o wprowadzeniu zmian. W ofercie zamiennej należy złożyć wówczas wszystkie dokumenty oferty, których treść ulega zmianie opisanych na każdej stronie „ZAMIANA DOKONANA W DNIU ..........” oraz spis dokumentów oferty pierwotnej, które stanowić będą z ofertą zamienną kompletną całość.</w:t>
      </w:r>
    </w:p>
    <w:p w:rsidR="0059273E" w:rsidRDefault="0059273E">
      <w:pPr>
        <w:numPr>
          <w:ilvl w:val="1"/>
          <w:numId w:val="25"/>
        </w:numPr>
        <w:ind w:left="567" w:hanging="567"/>
        <w:jc w:val="both"/>
        <w:rPr>
          <w:rFonts w:ascii="Tahoma" w:hAnsi="Tahoma" w:cs="Tahoma"/>
          <w:sz w:val="22"/>
          <w:szCs w:val="22"/>
        </w:rPr>
      </w:pPr>
      <w:r>
        <w:rPr>
          <w:rFonts w:ascii="Tahoma" w:hAnsi="Tahoma" w:cs="Tahoma"/>
          <w:sz w:val="22"/>
          <w:szCs w:val="22"/>
        </w:rPr>
        <w:t xml:space="preserve">Oferta taka powinna posiadać na kopercie dopisek </w:t>
      </w:r>
      <w:r>
        <w:rPr>
          <w:rFonts w:ascii="Tahoma" w:hAnsi="Tahoma" w:cs="Tahoma"/>
          <w:b/>
          <w:bCs/>
          <w:sz w:val="22"/>
          <w:szCs w:val="22"/>
        </w:rPr>
        <w:t>„oferta zamienna (uzupełnienia)”</w:t>
      </w:r>
      <w:r>
        <w:rPr>
          <w:rFonts w:ascii="Tahoma" w:hAnsi="Tahoma" w:cs="Tahoma"/>
          <w:sz w:val="22"/>
          <w:szCs w:val="22"/>
        </w:rPr>
        <w:t>.</w:t>
      </w:r>
    </w:p>
    <w:p w:rsidR="0059273E" w:rsidRDefault="0059273E">
      <w:pPr>
        <w:numPr>
          <w:ilvl w:val="1"/>
          <w:numId w:val="25"/>
        </w:numPr>
        <w:ind w:left="567" w:hanging="567"/>
        <w:jc w:val="both"/>
        <w:rPr>
          <w:rFonts w:ascii="Tahoma" w:hAnsi="Tahoma" w:cs="Tahoma"/>
          <w:b/>
          <w:bCs/>
          <w:sz w:val="22"/>
          <w:szCs w:val="22"/>
        </w:rPr>
      </w:pPr>
      <w:r>
        <w:rPr>
          <w:rFonts w:ascii="Tahoma" w:hAnsi="Tahoma" w:cs="Tahoma"/>
          <w:b/>
          <w:bCs/>
          <w:sz w:val="22"/>
          <w:szCs w:val="22"/>
        </w:rPr>
        <w:t>UWAGA !!! Elementy wykorzystywane z oferty pierwotnej muszą być spójne z ofertą zamienną. W przypadku rozbieżności lub niekompletności Zamawiający nie będzie traktował tego jako błąd oczywisty, ale jako błąd dyskwalifikujący ofertę i zarówno oferta zamienna jak i pierwotna będą odrzucone</w:t>
      </w:r>
      <w:r>
        <w:rPr>
          <w:rFonts w:ascii="Tahoma" w:hAnsi="Tahoma" w:cs="Tahoma"/>
          <w:sz w:val="22"/>
          <w:szCs w:val="22"/>
        </w:rPr>
        <w:t>.</w:t>
      </w:r>
    </w:p>
    <w:p w:rsidR="0059273E" w:rsidRDefault="0059273E">
      <w:pPr>
        <w:numPr>
          <w:ilvl w:val="1"/>
          <w:numId w:val="25"/>
        </w:numPr>
        <w:ind w:left="567" w:hanging="567"/>
        <w:jc w:val="both"/>
        <w:rPr>
          <w:rFonts w:ascii="Tahoma" w:hAnsi="Tahoma" w:cs="Tahoma"/>
          <w:sz w:val="22"/>
          <w:szCs w:val="22"/>
        </w:rPr>
      </w:pPr>
      <w:r>
        <w:rPr>
          <w:rFonts w:ascii="Tahoma" w:hAnsi="Tahoma" w:cs="Tahoma"/>
          <w:sz w:val="22"/>
          <w:szCs w:val="22"/>
        </w:rPr>
        <w:t>Wszystkie wymagania stawiane ofercie przetargowej dotyczą również oferty zamiennej.</w:t>
      </w:r>
    </w:p>
    <w:p w:rsidR="0059273E" w:rsidRDefault="0059273E">
      <w:pPr>
        <w:jc w:val="both"/>
        <w:rPr>
          <w:rFonts w:ascii="Tahoma" w:hAnsi="Tahoma" w:cs="Tahoma"/>
          <w:sz w:val="22"/>
          <w:szCs w:val="22"/>
        </w:rPr>
      </w:pPr>
      <w:r>
        <w:rPr>
          <w:rFonts w:ascii="Tahoma" w:hAnsi="Tahoma" w:cs="Tahoma"/>
          <w:b/>
          <w:bCs/>
          <w:sz w:val="22"/>
          <w:szCs w:val="22"/>
        </w:rPr>
        <w:t>OTWARCIE OFERT</w:t>
      </w:r>
      <w:r>
        <w:rPr>
          <w:rFonts w:ascii="Tahoma" w:hAnsi="Tahoma" w:cs="Tahoma"/>
          <w:sz w:val="22"/>
          <w:szCs w:val="22"/>
        </w:rPr>
        <w:t>:</w:t>
      </w:r>
    </w:p>
    <w:p w:rsidR="0059273E" w:rsidRDefault="0059273E">
      <w:pPr>
        <w:numPr>
          <w:ilvl w:val="0"/>
          <w:numId w:val="25"/>
        </w:numPr>
        <w:jc w:val="both"/>
        <w:rPr>
          <w:rFonts w:ascii="Tahoma" w:hAnsi="Tahoma" w:cs="Tahoma"/>
          <w:sz w:val="22"/>
          <w:szCs w:val="22"/>
        </w:rPr>
      </w:pPr>
      <w:r>
        <w:rPr>
          <w:rFonts w:ascii="Tahoma" w:hAnsi="Tahoma" w:cs="Tahoma"/>
          <w:sz w:val="22"/>
          <w:szCs w:val="22"/>
        </w:rPr>
        <w:t xml:space="preserve">Otwarcie ofert nastąpi w dniu </w:t>
      </w:r>
      <w:r>
        <w:rPr>
          <w:rFonts w:ascii="Tahoma" w:hAnsi="Tahoma" w:cs="Tahoma"/>
          <w:b/>
          <w:sz w:val="22"/>
          <w:szCs w:val="22"/>
        </w:rPr>
        <w:t>09</w:t>
      </w:r>
      <w:r>
        <w:rPr>
          <w:rFonts w:ascii="Tahoma" w:hAnsi="Tahoma" w:cs="Tahoma"/>
          <w:b/>
          <w:bCs/>
          <w:sz w:val="22"/>
          <w:szCs w:val="22"/>
        </w:rPr>
        <w:t>.05</w:t>
      </w:r>
      <w:r w:rsidRPr="00700FCE">
        <w:rPr>
          <w:rFonts w:ascii="Tahoma" w:hAnsi="Tahoma" w:cs="Tahoma"/>
          <w:b/>
          <w:bCs/>
          <w:sz w:val="22"/>
          <w:szCs w:val="22"/>
        </w:rPr>
        <w:t>.2018r.</w:t>
      </w:r>
      <w:r>
        <w:rPr>
          <w:rFonts w:ascii="Tahoma" w:hAnsi="Tahoma" w:cs="Tahoma"/>
          <w:b/>
          <w:bCs/>
          <w:sz w:val="22"/>
          <w:szCs w:val="22"/>
        </w:rPr>
        <w:t xml:space="preserve"> godz. 11:00 </w:t>
      </w:r>
      <w:r>
        <w:rPr>
          <w:rFonts w:ascii="Tahoma" w:hAnsi="Tahoma" w:cs="Tahoma"/>
          <w:sz w:val="22"/>
          <w:szCs w:val="22"/>
        </w:rPr>
        <w:t>w siedzibie Zamawiającego w </w:t>
      </w:r>
      <w:r>
        <w:rPr>
          <w:rFonts w:ascii="Tahoma" w:hAnsi="Tahoma" w:cs="Tahoma"/>
          <w:b/>
          <w:sz w:val="22"/>
          <w:szCs w:val="22"/>
        </w:rPr>
        <w:t>Urzędzie Miejskim w Mrągowie, ul. Królewiecka 60A, 11-700 Mrągowo</w:t>
      </w:r>
      <w:r>
        <w:rPr>
          <w:rFonts w:ascii="Tahoma" w:hAnsi="Tahoma" w:cs="Tahoma"/>
          <w:sz w:val="22"/>
          <w:szCs w:val="22"/>
        </w:rPr>
        <w:t>.</w:t>
      </w:r>
    </w:p>
    <w:p w:rsidR="0059273E" w:rsidRDefault="0059273E">
      <w:pPr>
        <w:numPr>
          <w:ilvl w:val="0"/>
          <w:numId w:val="25"/>
        </w:numPr>
        <w:jc w:val="both"/>
        <w:rPr>
          <w:rFonts w:ascii="Tahoma" w:hAnsi="Tahoma" w:cs="Tahoma"/>
          <w:sz w:val="22"/>
          <w:szCs w:val="22"/>
        </w:rPr>
      </w:pPr>
      <w:r>
        <w:rPr>
          <w:rFonts w:ascii="Tahoma" w:hAnsi="Tahoma" w:cs="Tahoma"/>
          <w:sz w:val="22"/>
          <w:szCs w:val="22"/>
        </w:rPr>
        <w:t>Otwarcie ofert jest jawne.</w:t>
      </w:r>
    </w:p>
    <w:p w:rsidR="0059273E" w:rsidRDefault="0059273E">
      <w:pPr>
        <w:numPr>
          <w:ilvl w:val="0"/>
          <w:numId w:val="25"/>
        </w:numPr>
        <w:jc w:val="both"/>
        <w:rPr>
          <w:rFonts w:ascii="Tahoma" w:hAnsi="Tahoma" w:cs="Tahoma"/>
          <w:sz w:val="22"/>
          <w:szCs w:val="22"/>
        </w:rPr>
      </w:pPr>
      <w:r>
        <w:rPr>
          <w:rFonts w:ascii="Tahoma" w:hAnsi="Tahoma" w:cs="Tahoma"/>
          <w:sz w:val="22"/>
          <w:szCs w:val="22"/>
        </w:rPr>
        <w:t>Otwarcie ofert będzie przebiegać w następującej kolejności:</w:t>
      </w:r>
    </w:p>
    <w:p w:rsidR="0059273E" w:rsidRDefault="0059273E">
      <w:pPr>
        <w:numPr>
          <w:ilvl w:val="0"/>
          <w:numId w:val="26"/>
        </w:numPr>
        <w:jc w:val="both"/>
        <w:rPr>
          <w:rFonts w:ascii="Tahoma" w:hAnsi="Tahoma" w:cs="Tahoma"/>
          <w:sz w:val="22"/>
          <w:szCs w:val="22"/>
        </w:rPr>
      </w:pPr>
      <w:r>
        <w:rPr>
          <w:rFonts w:ascii="Tahoma" w:hAnsi="Tahoma" w:cs="Tahoma"/>
          <w:sz w:val="22"/>
          <w:szCs w:val="22"/>
        </w:rPr>
        <w:t>kompletne oferty zamienne (oferty pierwotne względem ofert zamiennych nie będą otwierane),</w:t>
      </w:r>
    </w:p>
    <w:p w:rsidR="0059273E" w:rsidRDefault="0059273E">
      <w:pPr>
        <w:numPr>
          <w:ilvl w:val="0"/>
          <w:numId w:val="26"/>
        </w:numPr>
        <w:jc w:val="both"/>
        <w:rPr>
          <w:rFonts w:ascii="Tahoma" w:hAnsi="Tahoma" w:cs="Tahoma"/>
          <w:sz w:val="22"/>
          <w:szCs w:val="22"/>
        </w:rPr>
      </w:pPr>
      <w:r>
        <w:rPr>
          <w:rFonts w:ascii="Tahoma" w:hAnsi="Tahoma" w:cs="Tahoma"/>
          <w:sz w:val="22"/>
          <w:szCs w:val="22"/>
        </w:rPr>
        <w:t>oferty zamienne (uzupełnienia),</w:t>
      </w:r>
    </w:p>
    <w:p w:rsidR="0059273E" w:rsidRDefault="0059273E">
      <w:pPr>
        <w:numPr>
          <w:ilvl w:val="0"/>
          <w:numId w:val="26"/>
        </w:numPr>
        <w:jc w:val="both"/>
        <w:rPr>
          <w:rFonts w:ascii="Tahoma" w:hAnsi="Tahoma" w:cs="Tahoma"/>
          <w:sz w:val="22"/>
          <w:szCs w:val="22"/>
        </w:rPr>
      </w:pPr>
      <w:r>
        <w:rPr>
          <w:rFonts w:ascii="Tahoma" w:hAnsi="Tahoma" w:cs="Tahoma"/>
          <w:sz w:val="22"/>
          <w:szCs w:val="22"/>
        </w:rPr>
        <w:t>pozostałe oferty,</w:t>
      </w:r>
    </w:p>
    <w:p w:rsidR="0059273E" w:rsidRDefault="0059273E">
      <w:pPr>
        <w:numPr>
          <w:ilvl w:val="0"/>
          <w:numId w:val="26"/>
        </w:numPr>
        <w:jc w:val="both"/>
        <w:rPr>
          <w:rFonts w:ascii="Tahoma" w:hAnsi="Tahoma" w:cs="Tahoma"/>
          <w:sz w:val="22"/>
          <w:szCs w:val="22"/>
        </w:rPr>
      </w:pPr>
      <w:r>
        <w:rPr>
          <w:rFonts w:ascii="Tahoma" w:hAnsi="Tahoma" w:cs="Tahoma"/>
          <w:sz w:val="22"/>
          <w:szCs w:val="22"/>
        </w:rPr>
        <w:t>oferty, o których wycofaniu powiadomiono zgodnie z punktem 6 niniejszego Rozdziału SIWZ, nie będą otwierane.</w:t>
      </w:r>
    </w:p>
    <w:p w:rsidR="0059273E" w:rsidRDefault="0059273E">
      <w:pPr>
        <w:numPr>
          <w:ilvl w:val="0"/>
          <w:numId w:val="25"/>
        </w:numPr>
        <w:jc w:val="both"/>
        <w:rPr>
          <w:rFonts w:ascii="Tahoma" w:hAnsi="Tahoma" w:cs="Tahoma"/>
          <w:sz w:val="22"/>
          <w:szCs w:val="22"/>
        </w:rPr>
      </w:pPr>
      <w:r>
        <w:rPr>
          <w:rFonts w:ascii="Tahoma" w:hAnsi="Tahoma" w:cs="Tahoma"/>
          <w:sz w:val="22"/>
          <w:szCs w:val="22"/>
        </w:rPr>
        <w:t>Bezpośrednio przed otwarciem ofert Zamawiający ogłosi kwotę, jaką zamierza przeznaczyć na sfinansowanie zamówienia.</w:t>
      </w:r>
    </w:p>
    <w:p w:rsidR="0059273E" w:rsidRDefault="0059273E">
      <w:pPr>
        <w:numPr>
          <w:ilvl w:val="0"/>
          <w:numId w:val="25"/>
        </w:numPr>
        <w:jc w:val="both"/>
        <w:rPr>
          <w:rFonts w:ascii="Tahoma" w:hAnsi="Tahoma" w:cs="Tahoma"/>
          <w:sz w:val="22"/>
          <w:szCs w:val="22"/>
        </w:rPr>
      </w:pPr>
      <w:r>
        <w:rPr>
          <w:rFonts w:ascii="Tahoma" w:hAnsi="Tahoma" w:cs="Tahoma"/>
          <w:sz w:val="22"/>
          <w:szCs w:val="22"/>
        </w:rPr>
        <w:t>Podczas otwarcia ofert zostaną podane nazwy (firmy) oraz adresy Wykonawców, a także informacje dotyczące ceny, terminu wykonania zamówienia i warunków płatności zawartych w ofertach.</w:t>
      </w:r>
    </w:p>
    <w:p w:rsidR="0059273E" w:rsidRDefault="0059273E">
      <w:pPr>
        <w:numPr>
          <w:ilvl w:val="0"/>
          <w:numId w:val="25"/>
        </w:numPr>
        <w:jc w:val="both"/>
        <w:rPr>
          <w:rFonts w:ascii="Tahoma" w:hAnsi="Tahoma" w:cs="Tahoma"/>
          <w:sz w:val="22"/>
          <w:szCs w:val="22"/>
        </w:rPr>
      </w:pPr>
      <w:r>
        <w:rPr>
          <w:rFonts w:ascii="Tahoma" w:hAnsi="Tahoma" w:cs="Tahoma"/>
          <w:sz w:val="22"/>
          <w:szCs w:val="22"/>
        </w:rPr>
        <w:t>Informacje, o których mowa w ust. 10 i 11, przekazuje się niezwłocznie Wykonawcom, którzy nie byli obecni przy otwarciu ofert, na ich wniosek.</w:t>
      </w:r>
    </w:p>
    <w:p w:rsidR="0059273E" w:rsidRDefault="0059273E">
      <w:pPr>
        <w:numPr>
          <w:ilvl w:val="0"/>
          <w:numId w:val="25"/>
        </w:numPr>
        <w:jc w:val="both"/>
        <w:rPr>
          <w:rFonts w:ascii="Tahoma" w:hAnsi="Tahoma" w:cs="Tahoma"/>
          <w:sz w:val="22"/>
          <w:szCs w:val="22"/>
        </w:rPr>
      </w:pPr>
      <w:r>
        <w:rPr>
          <w:rFonts w:ascii="Tahoma" w:hAnsi="Tahoma" w:cs="Tahoma"/>
          <w:sz w:val="22"/>
          <w:szCs w:val="22"/>
        </w:rPr>
        <w:t>Nie ujawnia się informacji stanowiących tajemnicę przedsiębiorstwa w rozumieniu przepisów o zwalczaniu nieuczciwej konkurencji, jeżeli wykonawca nie później niż w terminie składania ofert lub wniosków o dopuszczenie do udziału w postępowaniu, zastrzegł, że nie mogą być udostępniane oraz wykazał, iż zastrzeżone informacje stanowią tajemnicę przedsiębiorstwa. Wykonawca nie może zastrzec informacji, o których mowa w art. 86 ust. 4 ustawy Pzp.</w:t>
      </w:r>
    </w:p>
    <w:p w:rsidR="0059273E" w:rsidRDefault="0059273E">
      <w:pPr>
        <w:numPr>
          <w:ilvl w:val="0"/>
          <w:numId w:val="25"/>
        </w:numPr>
        <w:jc w:val="both"/>
        <w:rPr>
          <w:rFonts w:ascii="Verdana" w:hAnsi="Verdana" w:cs="Verdana"/>
          <w:sz w:val="18"/>
          <w:szCs w:val="18"/>
        </w:rPr>
      </w:pPr>
      <w:r>
        <w:rPr>
          <w:rFonts w:ascii="Tahoma" w:hAnsi="Tahoma" w:cs="Tahoma"/>
          <w:sz w:val="22"/>
          <w:szCs w:val="22"/>
        </w:rPr>
        <w:t>Zamawiający niezwłocznie zwraca ofertę, która została złożona po terminie.</w:t>
      </w:r>
    </w:p>
    <w:p w:rsidR="0059273E" w:rsidRDefault="0059273E">
      <w:pPr>
        <w:pStyle w:val="Styl1"/>
        <w:numPr>
          <w:ilvl w:val="0"/>
          <w:numId w:val="14"/>
        </w:numPr>
        <w:ind w:left="567" w:hanging="567"/>
      </w:pPr>
      <w:r>
        <w:t>Opis sposobu obliczenia ceny</w:t>
      </w:r>
    </w:p>
    <w:p w:rsidR="0059273E" w:rsidRDefault="0059273E">
      <w:pPr>
        <w:rPr>
          <w:rFonts w:ascii="Verdana,Bold" w:hAnsi="Verdana,Bold" w:cs="Verdana,Bold"/>
          <w:b/>
          <w:bCs/>
          <w:sz w:val="18"/>
          <w:szCs w:val="18"/>
        </w:rPr>
      </w:pPr>
    </w:p>
    <w:p w:rsidR="0059273E" w:rsidRDefault="0059273E">
      <w:pPr>
        <w:numPr>
          <w:ilvl w:val="1"/>
          <w:numId w:val="7"/>
        </w:numPr>
        <w:ind w:left="284" w:right="28" w:hanging="284"/>
        <w:jc w:val="both"/>
        <w:rPr>
          <w:rFonts w:ascii="Tahoma" w:hAnsi="Tahoma" w:cs="Tahoma"/>
          <w:sz w:val="22"/>
          <w:szCs w:val="22"/>
        </w:rPr>
      </w:pPr>
      <w:r>
        <w:rPr>
          <w:rFonts w:ascii="Tahoma" w:hAnsi="Tahoma" w:cs="Tahoma"/>
          <w:sz w:val="22"/>
          <w:szCs w:val="22"/>
        </w:rPr>
        <w:t xml:space="preserve">Wykonawca określi </w:t>
      </w:r>
      <w:r>
        <w:rPr>
          <w:rFonts w:ascii="Tahoma" w:hAnsi="Tahoma" w:cs="Tahoma"/>
          <w:b/>
          <w:sz w:val="22"/>
          <w:szCs w:val="22"/>
        </w:rPr>
        <w:t>cenę oferty</w:t>
      </w:r>
      <w:r>
        <w:rPr>
          <w:rFonts w:ascii="Tahoma" w:hAnsi="Tahoma" w:cs="Tahoma"/>
          <w:sz w:val="22"/>
          <w:szCs w:val="22"/>
        </w:rPr>
        <w:t xml:space="preserve"> brutto, która stanowić będzie wynagrodzenie za realizację całego przedmiotu zamówienia, podając ją w zapisie liczbowym i słownie z dokładnością do grosza (do dwóch miejsc po przecinku).</w:t>
      </w:r>
    </w:p>
    <w:p w:rsidR="0059273E" w:rsidRDefault="0059273E">
      <w:pPr>
        <w:numPr>
          <w:ilvl w:val="1"/>
          <w:numId w:val="7"/>
        </w:numPr>
        <w:ind w:left="284" w:right="28" w:hanging="284"/>
        <w:jc w:val="both"/>
        <w:rPr>
          <w:rFonts w:ascii="Tahoma" w:hAnsi="Tahoma" w:cs="Tahoma"/>
          <w:sz w:val="22"/>
          <w:szCs w:val="22"/>
        </w:rPr>
      </w:pPr>
      <w:r>
        <w:rPr>
          <w:rFonts w:ascii="Tahoma" w:hAnsi="Tahoma" w:cs="Tahoma"/>
          <w:sz w:val="22"/>
          <w:szCs w:val="22"/>
        </w:rPr>
        <w:t>Cena oferty brutto jest ceną ostateczną obejmującą wszystkie koszty i składniki związane z realizacją zamówienia, zgodnie z dokumentami określonymi w opisie zamówienia, w tym m.in. podatek VAT, upusty, rabaty, oraz:</w:t>
      </w:r>
    </w:p>
    <w:p w:rsidR="0059273E" w:rsidRDefault="0059273E">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Pr>
          <w:rFonts w:ascii="Tahoma" w:hAnsi="Tahoma" w:cs="Tahoma"/>
          <w:sz w:val="22"/>
          <w:szCs w:val="22"/>
        </w:rPr>
        <w:t>roboty przygotowawcze, demontażowe, wykończeniowe, porządkowe, zorganizowanie i zagospodarowania placu budowy, przywrócenia terenu do stanu pierwotnego, wywóz nadmiaru gruzu, wymiany podłoża, zagęszczenia gruntu, ewentualnego pompowania wody, inflacji,</w:t>
      </w:r>
    </w:p>
    <w:p w:rsidR="0059273E" w:rsidRDefault="0059273E">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Pr>
          <w:rFonts w:ascii="Tahoma" w:hAnsi="Tahoma" w:cs="Tahoma"/>
          <w:sz w:val="22"/>
          <w:szCs w:val="22"/>
        </w:rPr>
        <w:t>utrzymania zaplecza budowy (naprawy, woda, energia elektryczna, telefon),</w:t>
      </w:r>
    </w:p>
    <w:p w:rsidR="0059273E" w:rsidRDefault="0059273E">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Pr>
          <w:rFonts w:ascii="Tahoma" w:hAnsi="Tahoma" w:cs="Tahoma"/>
          <w:sz w:val="22"/>
          <w:szCs w:val="22"/>
        </w:rPr>
        <w:t>dozorowania, zabezpieczenia i oznaczenia terenu budowy,</w:t>
      </w:r>
    </w:p>
    <w:p w:rsidR="0059273E" w:rsidRDefault="0059273E">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Pr>
          <w:rFonts w:ascii="Tahoma" w:hAnsi="Tahoma" w:cs="Tahoma"/>
          <w:sz w:val="22"/>
          <w:szCs w:val="22"/>
        </w:rPr>
        <w:t>koszty utrzymania terenu budowy i zapewnienia warunków bezpieczeństwa dla osób i pojazdów użytkujących drogę,</w:t>
      </w:r>
    </w:p>
    <w:p w:rsidR="0059273E" w:rsidRDefault="0059273E">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Pr>
          <w:rFonts w:ascii="Tahoma" w:hAnsi="Tahoma" w:cs="Tahoma"/>
          <w:sz w:val="22"/>
          <w:szCs w:val="22"/>
        </w:rPr>
        <w:t>zakwaterowanie łącznie z częścią socjalną i sanitarną,</w:t>
      </w:r>
    </w:p>
    <w:p w:rsidR="0059273E" w:rsidRDefault="0059273E">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Pr>
          <w:rFonts w:ascii="Tahoma" w:hAnsi="Tahoma" w:cs="Tahoma"/>
          <w:sz w:val="22"/>
          <w:szCs w:val="22"/>
        </w:rPr>
        <w:t>koszty składowania i utylizacji materiałów rozbiórkowych, odpadów i śmieci,</w:t>
      </w:r>
    </w:p>
    <w:p w:rsidR="0059273E" w:rsidRDefault="0059273E">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Pr>
          <w:rFonts w:ascii="Tahoma" w:hAnsi="Tahoma" w:cs="Tahoma"/>
          <w:sz w:val="22"/>
          <w:szCs w:val="22"/>
        </w:rPr>
        <w:t>koszty związane z utrzymaniem terenu budowy w stanie wolnym od przeszkód komunikacyjnych wynikających z lokalizacji terenu budowy,</w:t>
      </w:r>
    </w:p>
    <w:p w:rsidR="0059273E" w:rsidRDefault="0059273E">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Pr>
          <w:rFonts w:ascii="Tahoma" w:hAnsi="Tahoma" w:cs="Tahoma"/>
          <w:sz w:val="22"/>
          <w:szCs w:val="22"/>
        </w:rPr>
        <w:t xml:space="preserve">koszty wynikające z utrudnień lokalizacyjnych placu budowy, </w:t>
      </w:r>
    </w:p>
    <w:p w:rsidR="0059273E" w:rsidRDefault="0059273E">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Pr>
          <w:rFonts w:ascii="Tahoma" w:hAnsi="Tahoma" w:cs="Tahoma"/>
          <w:sz w:val="22"/>
          <w:szCs w:val="22"/>
        </w:rPr>
        <w:t>odtworzenie nawierzchni, ewentualne uszkodzenia urządzeń podziemnych w obrębie placu budowy i wykonywanych robót,</w:t>
      </w:r>
    </w:p>
    <w:p w:rsidR="0059273E" w:rsidRDefault="0059273E">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Pr>
          <w:rFonts w:ascii="Tahoma" w:hAnsi="Tahoma" w:cs="Tahoma"/>
          <w:sz w:val="22"/>
          <w:szCs w:val="22"/>
        </w:rPr>
        <w:t xml:space="preserve">wszystkie podatki, cła i inne koszty, które będą opłacane przez Wykonawcę w ramach umowy, </w:t>
      </w:r>
    </w:p>
    <w:p w:rsidR="0059273E" w:rsidRDefault="0059273E">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Pr>
          <w:rFonts w:ascii="Tahoma" w:hAnsi="Tahoma" w:cs="Tahoma"/>
          <w:sz w:val="22"/>
          <w:szCs w:val="22"/>
        </w:rPr>
        <w:t xml:space="preserve">wykonanie ogrodzenia i zabezpieczenia od istniejących obiektów placu budowy, </w:t>
      </w:r>
    </w:p>
    <w:p w:rsidR="0059273E" w:rsidRDefault="0059273E">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Pr>
          <w:rFonts w:ascii="Tahoma" w:hAnsi="Tahoma" w:cs="Tahoma"/>
          <w:sz w:val="22"/>
          <w:szCs w:val="22"/>
        </w:rPr>
        <w:t xml:space="preserve">koszty związane z odbiorami robót wykonanych, koszty wykonania dokumentacji powykonawczej, </w:t>
      </w:r>
    </w:p>
    <w:p w:rsidR="0059273E" w:rsidRDefault="0059273E">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Pr>
          <w:rFonts w:ascii="Tahoma" w:hAnsi="Tahoma" w:cs="Tahoma"/>
          <w:sz w:val="22"/>
          <w:szCs w:val="22"/>
        </w:rPr>
        <w:t>zorganizowanie i przeprowadzenie niezbędnych prób, badań, odbiorów oraz ewentualnego uzupełnienia dokumentacji odbiorczej dla zakresu robót objętych przedmiotem zamówienia,</w:t>
      </w:r>
    </w:p>
    <w:p w:rsidR="0059273E" w:rsidRDefault="0059273E">
      <w:pPr>
        <w:numPr>
          <w:ilvl w:val="6"/>
          <w:numId w:val="7"/>
        </w:numPr>
        <w:tabs>
          <w:tab w:val="left" w:pos="567"/>
        </w:tabs>
        <w:ind w:left="567" w:right="28" w:hanging="283"/>
        <w:jc w:val="both"/>
        <w:rPr>
          <w:rFonts w:ascii="Tahoma" w:hAnsi="Tahoma" w:cs="Tahoma"/>
          <w:sz w:val="22"/>
          <w:szCs w:val="22"/>
        </w:rPr>
      </w:pPr>
      <w:r>
        <w:rPr>
          <w:rFonts w:ascii="Tahoma" w:hAnsi="Tahoma" w:cs="Tahoma"/>
          <w:sz w:val="22"/>
          <w:szCs w:val="22"/>
        </w:rPr>
        <w:t>koszty pomiarów i badań materiałów oraz robót zgodnie z zasadami kontroli jakości materiałów i robót określonymi w STWiOR.</w:t>
      </w:r>
    </w:p>
    <w:p w:rsidR="0059273E" w:rsidRDefault="0059273E">
      <w:pPr>
        <w:numPr>
          <w:ilvl w:val="1"/>
          <w:numId w:val="7"/>
        </w:numPr>
        <w:jc w:val="both"/>
        <w:rPr>
          <w:rFonts w:ascii="Tahoma" w:hAnsi="Tahoma" w:cs="Tahoma"/>
          <w:sz w:val="22"/>
          <w:szCs w:val="22"/>
        </w:rPr>
      </w:pPr>
      <w:r>
        <w:rPr>
          <w:rFonts w:ascii="Tahoma" w:hAnsi="Tahoma" w:cs="Tahoma"/>
          <w:sz w:val="22"/>
          <w:szCs w:val="22"/>
        </w:rPr>
        <w:t>Jeżeli złożona oferta powodować będzie powstanie obowiązku podatkowego Zamawiającego zgodnie z przepisami o podatku od towarów i usług w zakresie dotyczącym wewnątrzwspólnotowego nabycia towarów, Zamawiający w celu oceny takiej oferty doliczy do oferowanej ceny podatek od towarów i usług, który miałby obowiązek wpłacić zgodnie z obowiązującymi przepisami.</w:t>
      </w:r>
    </w:p>
    <w:p w:rsidR="0059273E" w:rsidRDefault="0059273E">
      <w:pPr>
        <w:numPr>
          <w:ilvl w:val="1"/>
          <w:numId w:val="7"/>
        </w:numPr>
        <w:jc w:val="both"/>
        <w:rPr>
          <w:rFonts w:ascii="Tahoma" w:hAnsi="Tahoma" w:cs="Tahoma"/>
          <w:sz w:val="22"/>
          <w:szCs w:val="22"/>
        </w:rPr>
      </w:pPr>
      <w:r>
        <w:rPr>
          <w:rFonts w:ascii="Tahoma" w:hAnsi="Tahoma" w:cs="Tahoma"/>
          <w:sz w:val="22"/>
          <w:szCs w:val="22"/>
        </w:rPr>
        <w:t>Prawidłowe ustalenie stawki podatku VAT leży po stronie Wykonawcy. Należy przyjąć obowiązującą stawkę podatku VAT zgodnie z ustawą z dnia 11 marca 2004 r. o podatku od towarów i usług (t.j. Dz. U. z 2004 r Nr 54, poz. 535 z póź. zm.).</w:t>
      </w:r>
    </w:p>
    <w:p w:rsidR="0059273E" w:rsidRDefault="0059273E">
      <w:pPr>
        <w:spacing w:before="120"/>
        <w:ind w:left="360"/>
        <w:jc w:val="both"/>
        <w:outlineLvl w:val="0"/>
        <w:rPr>
          <w:rFonts w:ascii="Tahoma" w:hAnsi="Tahoma" w:cs="Tahoma"/>
          <w:b/>
          <w:sz w:val="22"/>
          <w:szCs w:val="22"/>
        </w:rPr>
      </w:pPr>
      <w:r>
        <w:rPr>
          <w:rFonts w:ascii="Tahoma" w:hAnsi="Tahoma" w:cs="Tahoma"/>
          <w:b/>
          <w:i/>
          <w:sz w:val="22"/>
          <w:szCs w:val="22"/>
        </w:rPr>
        <w:t>W trakcie wyboru najkorzystniejszej oferty będzie brana pod uwagę przez Komisję Przetargową cena ostateczna.</w:t>
      </w:r>
    </w:p>
    <w:p w:rsidR="0059273E" w:rsidRDefault="0059273E">
      <w:pPr>
        <w:ind w:left="360"/>
        <w:jc w:val="both"/>
        <w:outlineLvl w:val="0"/>
        <w:rPr>
          <w:rFonts w:ascii="Tahoma" w:hAnsi="Tahoma" w:cs="Tahoma"/>
          <w:b/>
          <w:sz w:val="22"/>
          <w:szCs w:val="22"/>
        </w:rPr>
      </w:pPr>
      <w:r>
        <w:rPr>
          <w:rFonts w:ascii="Tahoma" w:hAnsi="Tahoma" w:cs="Tahoma"/>
          <w:b/>
          <w:i/>
          <w:sz w:val="22"/>
          <w:szCs w:val="22"/>
        </w:rPr>
        <w:t>Uwaga! Gmina jest płatnikiem podatku VAT.</w:t>
      </w:r>
    </w:p>
    <w:p w:rsidR="0059273E" w:rsidRDefault="0059273E">
      <w:pPr>
        <w:pStyle w:val="Styl1"/>
        <w:numPr>
          <w:ilvl w:val="0"/>
          <w:numId w:val="14"/>
        </w:numPr>
        <w:ind w:left="567" w:hanging="567"/>
        <w:jc w:val="both"/>
      </w:pPr>
      <w:r>
        <w:t>Opis kryteriów, którymi Zamawiający będzie się kierował przy wyborze oferty, wraz z podaniem znaczenia tych kryteriów i sposobu oceny ofert</w:t>
      </w:r>
    </w:p>
    <w:p w:rsidR="0059273E" w:rsidRDefault="0059273E">
      <w:pPr>
        <w:rPr>
          <w:rFonts w:ascii="Verdana,Bold" w:hAnsi="Verdana,Bold" w:cs="Verdana,Bold"/>
          <w:b/>
          <w:bCs/>
          <w:sz w:val="18"/>
          <w:szCs w:val="18"/>
        </w:rPr>
      </w:pPr>
    </w:p>
    <w:p w:rsidR="0059273E" w:rsidRDefault="0059273E">
      <w:pPr>
        <w:numPr>
          <w:ilvl w:val="0"/>
          <w:numId w:val="27"/>
        </w:numPr>
        <w:rPr>
          <w:rFonts w:ascii="Tahoma" w:hAnsi="Tahoma" w:cs="Tahoma"/>
          <w:sz w:val="22"/>
          <w:szCs w:val="22"/>
        </w:rPr>
      </w:pPr>
      <w:r>
        <w:rPr>
          <w:rFonts w:ascii="Tahoma" w:hAnsi="Tahoma" w:cs="Tahoma"/>
          <w:b/>
          <w:bCs/>
          <w:sz w:val="22"/>
          <w:szCs w:val="22"/>
        </w:rPr>
        <w:t>Kryteriami oceny ofert są</w:t>
      </w:r>
      <w:r>
        <w:rPr>
          <w:rFonts w:ascii="Tahoma" w:hAnsi="Tahoma" w:cs="Tahoma"/>
          <w:sz w:val="22"/>
          <w:szCs w:val="22"/>
        </w:rPr>
        <w:t>:</w:t>
      </w:r>
    </w:p>
    <w:p w:rsidR="0059273E" w:rsidRDefault="0059273E">
      <w:pPr>
        <w:numPr>
          <w:ilvl w:val="1"/>
          <w:numId w:val="27"/>
        </w:numPr>
        <w:ind w:left="567" w:hanging="567"/>
        <w:rPr>
          <w:rFonts w:ascii="Tahoma" w:hAnsi="Tahoma" w:cs="Tahoma"/>
          <w:sz w:val="22"/>
          <w:szCs w:val="22"/>
        </w:rPr>
      </w:pPr>
      <w:r>
        <w:rPr>
          <w:rFonts w:ascii="Tahoma" w:hAnsi="Tahoma" w:cs="Tahoma"/>
          <w:sz w:val="22"/>
          <w:szCs w:val="22"/>
        </w:rPr>
        <w:t>Cena oferty brutto (C) 60%</w:t>
      </w:r>
    </w:p>
    <w:p w:rsidR="0059273E" w:rsidRDefault="0059273E">
      <w:pPr>
        <w:numPr>
          <w:ilvl w:val="1"/>
          <w:numId w:val="27"/>
        </w:numPr>
        <w:ind w:left="567" w:hanging="567"/>
        <w:rPr>
          <w:rFonts w:ascii="Tahoma" w:hAnsi="Tahoma" w:cs="Tahoma"/>
          <w:sz w:val="22"/>
          <w:szCs w:val="22"/>
        </w:rPr>
      </w:pPr>
      <w:r>
        <w:rPr>
          <w:rFonts w:ascii="Tahoma" w:hAnsi="Tahoma" w:cs="Tahoma"/>
          <w:sz w:val="22"/>
          <w:szCs w:val="22"/>
        </w:rPr>
        <w:t>Okres udzielonej gwarancji (G) 40%</w:t>
      </w:r>
    </w:p>
    <w:p w:rsidR="0059273E" w:rsidRDefault="0059273E">
      <w:pPr>
        <w:numPr>
          <w:ilvl w:val="0"/>
          <w:numId w:val="27"/>
        </w:numPr>
        <w:rPr>
          <w:rFonts w:ascii="Tahoma" w:hAnsi="Tahoma" w:cs="Tahoma"/>
          <w:sz w:val="22"/>
          <w:szCs w:val="22"/>
        </w:rPr>
      </w:pPr>
      <w:r>
        <w:rPr>
          <w:rFonts w:ascii="Tahoma" w:hAnsi="Tahoma" w:cs="Tahoma"/>
          <w:sz w:val="22"/>
          <w:szCs w:val="22"/>
        </w:rPr>
        <w:t>Punkty będą przyznawane wg następujących zasad: 1% = 1 punkt.</w:t>
      </w:r>
    </w:p>
    <w:p w:rsidR="0059273E" w:rsidRDefault="0059273E">
      <w:pPr>
        <w:numPr>
          <w:ilvl w:val="1"/>
          <w:numId w:val="27"/>
        </w:numPr>
        <w:ind w:left="567" w:hanging="567"/>
        <w:rPr>
          <w:rFonts w:ascii="Tahoma" w:hAnsi="Tahoma" w:cs="Tahoma"/>
          <w:b/>
          <w:bCs/>
          <w:sz w:val="22"/>
          <w:szCs w:val="22"/>
        </w:rPr>
      </w:pPr>
      <w:r>
        <w:rPr>
          <w:rFonts w:ascii="Tahoma" w:hAnsi="Tahoma" w:cs="Tahoma"/>
          <w:b/>
          <w:bCs/>
          <w:sz w:val="22"/>
          <w:szCs w:val="22"/>
        </w:rPr>
        <w:t>Cena oferty (C)</w:t>
      </w:r>
    </w:p>
    <w:p w:rsidR="0059273E" w:rsidRDefault="0059273E">
      <w:pPr>
        <w:numPr>
          <w:ilvl w:val="0"/>
          <w:numId w:val="28"/>
        </w:numPr>
        <w:rPr>
          <w:rFonts w:ascii="Tahoma" w:hAnsi="Tahoma" w:cs="Tahoma"/>
          <w:sz w:val="22"/>
          <w:szCs w:val="22"/>
        </w:rPr>
      </w:pPr>
      <w:r>
        <w:rPr>
          <w:rFonts w:ascii="Tahoma" w:hAnsi="Tahoma" w:cs="Tahoma"/>
          <w:sz w:val="22"/>
          <w:szCs w:val="22"/>
        </w:rPr>
        <w:t xml:space="preserve">Oferta z najniższą ceną brutto otrzyma </w:t>
      </w:r>
      <w:r>
        <w:rPr>
          <w:rFonts w:ascii="Tahoma" w:hAnsi="Tahoma" w:cs="Tahoma"/>
          <w:b/>
          <w:bCs/>
          <w:sz w:val="22"/>
          <w:szCs w:val="22"/>
        </w:rPr>
        <w:t>60 punktów</w:t>
      </w:r>
      <w:r>
        <w:rPr>
          <w:rFonts w:ascii="Tahoma" w:hAnsi="Tahoma" w:cs="Tahoma"/>
          <w:sz w:val="22"/>
          <w:szCs w:val="22"/>
        </w:rPr>
        <w:t>.</w:t>
      </w:r>
    </w:p>
    <w:p w:rsidR="0059273E" w:rsidRDefault="0059273E">
      <w:pPr>
        <w:numPr>
          <w:ilvl w:val="0"/>
          <w:numId w:val="28"/>
        </w:numPr>
        <w:jc w:val="both"/>
        <w:rPr>
          <w:rFonts w:ascii="Tahoma" w:hAnsi="Tahoma" w:cs="Tahoma"/>
          <w:sz w:val="22"/>
          <w:szCs w:val="22"/>
        </w:rPr>
      </w:pPr>
      <w:r>
        <w:rPr>
          <w:rFonts w:ascii="Tahoma" w:hAnsi="Tahoma" w:cs="Tahoma"/>
          <w:sz w:val="22"/>
          <w:szCs w:val="22"/>
        </w:rPr>
        <w:t>Punkty pozostałych ofert liczone będą wg proporcji matematycznej z dokładnością do dwóch miejsc po przecinku:</w:t>
      </w:r>
    </w:p>
    <w:p w:rsidR="0059273E" w:rsidRDefault="0059273E">
      <w:pPr>
        <w:ind w:left="360"/>
        <w:rPr>
          <w:i/>
          <w:iCs/>
          <w:sz w:val="22"/>
          <w:szCs w:val="22"/>
        </w:rPr>
      </w:pPr>
      <w:r>
        <w:rPr>
          <w:i/>
          <w:iCs/>
          <w:sz w:val="22"/>
          <w:szCs w:val="22"/>
        </w:rPr>
        <w:t xml:space="preserve">           C</w:t>
      </w:r>
      <w:r>
        <w:rPr>
          <w:sz w:val="22"/>
          <w:szCs w:val="22"/>
        </w:rPr>
        <w:t xml:space="preserve"> min</w:t>
      </w:r>
    </w:p>
    <w:p w:rsidR="0059273E" w:rsidRDefault="0059273E">
      <w:pPr>
        <w:ind w:left="360"/>
        <w:rPr>
          <w:rFonts w:ascii="Symbol" w:hAnsi="Symbol" w:cs="Symbol"/>
          <w:sz w:val="22"/>
          <w:szCs w:val="22"/>
        </w:rPr>
      </w:pPr>
      <w:r>
        <w:rPr>
          <w:i/>
          <w:iCs/>
          <w:sz w:val="22"/>
          <w:szCs w:val="22"/>
        </w:rPr>
        <w:t xml:space="preserve">   C </w:t>
      </w:r>
      <w:r>
        <w:rPr>
          <w:rFonts w:ascii="Symbol" w:hAnsi="Symbol" w:cs="Symbol"/>
          <w:sz w:val="22"/>
          <w:szCs w:val="22"/>
        </w:rPr>
        <w:t></w:t>
      </w:r>
      <w:r>
        <w:rPr>
          <w:rFonts w:ascii="Symbol" w:hAnsi="Symbol" w:cs="Symbol"/>
          <w:sz w:val="22"/>
          <w:szCs w:val="22"/>
        </w:rPr>
        <w:t></w:t>
      </w:r>
      <w:r>
        <w:rPr>
          <w:rFonts w:ascii="Symbol" w:hAnsi="Symbol" w:cs="Symbol"/>
          <w:sz w:val="22"/>
          <w:szCs w:val="22"/>
        </w:rPr>
        <w:t></w:t>
      </w:r>
      <w:r>
        <w:rPr>
          <w:rFonts w:ascii="Symbol" w:hAnsi="Symbol" w:cs="Symbol"/>
          <w:sz w:val="22"/>
          <w:szCs w:val="22"/>
        </w:rPr>
        <w:t></w:t>
      </w:r>
      <w:r>
        <w:rPr>
          <w:rFonts w:ascii="Symbol" w:hAnsi="Symbol" w:cs="Symbol"/>
          <w:sz w:val="22"/>
          <w:szCs w:val="22"/>
        </w:rPr>
        <w:t></w:t>
      </w:r>
      <w:r>
        <w:rPr>
          <w:rFonts w:ascii="Symbol" w:hAnsi="Symbol" w:cs="Symbol"/>
          <w:sz w:val="22"/>
          <w:szCs w:val="22"/>
        </w:rPr>
        <w:t></w:t>
      </w:r>
      <w:r>
        <w:rPr>
          <w:rFonts w:ascii="Symbol" w:hAnsi="Symbol" w:cs="Symbol"/>
          <w:sz w:val="22"/>
          <w:szCs w:val="22"/>
        </w:rPr>
        <w:t></w:t>
      </w:r>
      <w:r>
        <w:rPr>
          <w:rFonts w:ascii="Symbol" w:hAnsi="Symbol" w:cs="Symbol"/>
          <w:sz w:val="22"/>
          <w:szCs w:val="22"/>
        </w:rPr>
        <w:t></w:t>
      </w:r>
      <w:r>
        <w:rPr>
          <w:rFonts w:ascii="Symbol" w:hAnsi="Symbol" w:cs="Symbol"/>
          <w:sz w:val="22"/>
          <w:szCs w:val="22"/>
        </w:rPr>
        <w:t></w:t>
      </w:r>
      <w:r>
        <w:rPr>
          <w:rFonts w:ascii="Symbol" w:hAnsi="Symbol" w:cs="Symbol"/>
          <w:sz w:val="22"/>
          <w:szCs w:val="22"/>
        </w:rPr>
        <w:t></w:t>
      </w:r>
      <w:r>
        <w:rPr>
          <w:rFonts w:ascii="Symbol" w:hAnsi="Symbol" w:cs="Symbol"/>
          <w:sz w:val="22"/>
          <w:szCs w:val="22"/>
        </w:rPr>
        <w:t></w:t>
      </w:r>
      <w:r>
        <w:rPr>
          <w:rFonts w:ascii="Symbol" w:hAnsi="Symbol" w:cs="Symbol"/>
          <w:sz w:val="22"/>
          <w:szCs w:val="22"/>
        </w:rPr>
        <w:t></w:t>
      </w:r>
      <w:r>
        <w:rPr>
          <w:rFonts w:ascii="Symbol" w:hAnsi="Symbol" w:cs="Symbol"/>
          <w:sz w:val="22"/>
          <w:szCs w:val="22"/>
        </w:rPr>
        <w:t></w:t>
      </w:r>
      <w:r>
        <w:rPr>
          <w:sz w:val="22"/>
          <w:szCs w:val="22"/>
        </w:rPr>
        <w:t>60</w:t>
      </w:r>
    </w:p>
    <w:p w:rsidR="0059273E" w:rsidRDefault="0059273E">
      <w:pPr>
        <w:ind w:left="360"/>
        <w:rPr>
          <w:i/>
          <w:iCs/>
          <w:sz w:val="22"/>
          <w:szCs w:val="22"/>
        </w:rPr>
      </w:pPr>
      <w:r>
        <w:rPr>
          <w:i/>
          <w:iCs/>
          <w:sz w:val="22"/>
          <w:szCs w:val="22"/>
        </w:rPr>
        <w:t xml:space="preserve">             C ob </w:t>
      </w:r>
    </w:p>
    <w:p w:rsidR="0059273E" w:rsidRDefault="0059273E">
      <w:pPr>
        <w:rPr>
          <w:i/>
          <w:iCs/>
        </w:rPr>
      </w:pPr>
    </w:p>
    <w:p w:rsidR="0059273E" w:rsidRDefault="0059273E">
      <w:pPr>
        <w:ind w:left="360"/>
        <w:rPr>
          <w:rFonts w:ascii="Tahoma" w:hAnsi="Tahoma" w:cs="Tahoma"/>
          <w:i/>
          <w:iCs/>
          <w:sz w:val="22"/>
          <w:szCs w:val="22"/>
        </w:rPr>
      </w:pPr>
      <w:r>
        <w:rPr>
          <w:rFonts w:ascii="Tahoma" w:hAnsi="Tahoma" w:cs="Tahoma"/>
          <w:i/>
          <w:iCs/>
          <w:sz w:val="22"/>
          <w:szCs w:val="22"/>
        </w:rPr>
        <w:t>gdzie:</w:t>
      </w:r>
    </w:p>
    <w:p w:rsidR="0059273E" w:rsidRDefault="0059273E">
      <w:pPr>
        <w:ind w:left="360"/>
        <w:rPr>
          <w:rFonts w:ascii="Tahoma" w:hAnsi="Tahoma" w:cs="Tahoma"/>
          <w:sz w:val="22"/>
          <w:szCs w:val="22"/>
        </w:rPr>
      </w:pPr>
      <w:r>
        <w:rPr>
          <w:rFonts w:ascii="Tahoma" w:hAnsi="Tahoma" w:cs="Tahoma"/>
          <w:sz w:val="22"/>
          <w:szCs w:val="22"/>
        </w:rPr>
        <w:t>C – ilość punktów za kryterium ceny</w:t>
      </w:r>
    </w:p>
    <w:p w:rsidR="0059273E" w:rsidRDefault="0059273E">
      <w:pPr>
        <w:ind w:left="360"/>
        <w:rPr>
          <w:rFonts w:ascii="Tahoma" w:hAnsi="Tahoma" w:cs="Tahoma"/>
          <w:sz w:val="22"/>
          <w:szCs w:val="22"/>
        </w:rPr>
      </w:pPr>
      <w:r>
        <w:rPr>
          <w:rFonts w:ascii="Tahoma" w:hAnsi="Tahoma" w:cs="Tahoma"/>
          <w:sz w:val="22"/>
          <w:szCs w:val="22"/>
        </w:rPr>
        <w:t>Cob – cena brutto oferty badanej</w:t>
      </w:r>
    </w:p>
    <w:p w:rsidR="0059273E" w:rsidRDefault="0059273E">
      <w:pPr>
        <w:ind w:left="360"/>
        <w:rPr>
          <w:rFonts w:ascii="Tahoma" w:hAnsi="Tahoma" w:cs="Tahoma"/>
          <w:sz w:val="22"/>
          <w:szCs w:val="22"/>
        </w:rPr>
      </w:pPr>
      <w:r>
        <w:rPr>
          <w:rFonts w:ascii="Tahoma" w:hAnsi="Tahoma" w:cs="Tahoma"/>
          <w:sz w:val="22"/>
          <w:szCs w:val="22"/>
        </w:rPr>
        <w:t>Cmin – najniższa cena oferowana brutto</w:t>
      </w:r>
    </w:p>
    <w:p w:rsidR="0059273E" w:rsidRDefault="0059273E">
      <w:pPr>
        <w:numPr>
          <w:ilvl w:val="1"/>
          <w:numId w:val="27"/>
        </w:numPr>
        <w:spacing w:before="120"/>
        <w:ind w:left="708" w:hanging="708"/>
        <w:rPr>
          <w:rFonts w:ascii="Tahoma" w:hAnsi="Tahoma" w:cs="Tahoma"/>
          <w:b/>
          <w:bCs/>
          <w:sz w:val="22"/>
          <w:szCs w:val="22"/>
        </w:rPr>
      </w:pPr>
      <w:r>
        <w:rPr>
          <w:rFonts w:ascii="Tahoma" w:hAnsi="Tahoma" w:cs="Tahoma"/>
          <w:b/>
          <w:sz w:val="22"/>
          <w:szCs w:val="22"/>
        </w:rPr>
        <w:t>Okres udzielonej gwarancji jakości (G)</w:t>
      </w:r>
    </w:p>
    <w:p w:rsidR="0059273E" w:rsidRDefault="0059273E">
      <w:pPr>
        <w:ind w:left="567"/>
        <w:jc w:val="both"/>
        <w:rPr>
          <w:rFonts w:ascii="Tahoma" w:hAnsi="Tahoma" w:cs="Tahoma"/>
          <w:sz w:val="22"/>
          <w:szCs w:val="22"/>
        </w:rPr>
      </w:pPr>
      <w:r>
        <w:rPr>
          <w:rFonts w:ascii="Tahoma" w:hAnsi="Tahoma" w:cs="Tahoma"/>
          <w:sz w:val="22"/>
          <w:szCs w:val="22"/>
        </w:rPr>
        <w:t xml:space="preserve">Punkty w tym kryterium będą przyznawane za okres udzielonej gwarancji jakości na wykonane roboty budowlane. Oferta otrzyma punkty (maksymalnie </w:t>
      </w:r>
      <w:r>
        <w:rPr>
          <w:rFonts w:ascii="Tahoma" w:hAnsi="Tahoma" w:cs="Tahoma"/>
          <w:b/>
          <w:sz w:val="22"/>
          <w:szCs w:val="22"/>
        </w:rPr>
        <w:t>40 punktów</w:t>
      </w:r>
      <w:r>
        <w:rPr>
          <w:rFonts w:ascii="Tahoma" w:hAnsi="Tahoma" w:cs="Tahoma"/>
          <w:sz w:val="22"/>
          <w:szCs w:val="22"/>
        </w:rPr>
        <w:t xml:space="preserve"> w kryterium) zgodnie tabelą poniżej:</w:t>
      </w:r>
    </w:p>
    <w:p w:rsidR="0059273E" w:rsidRDefault="0059273E">
      <w:pPr>
        <w:rPr>
          <w:rFonts w:ascii="Verdana" w:hAnsi="Verdana" w:cs="Verdana"/>
          <w:sz w:val="16"/>
          <w:szCs w:val="16"/>
        </w:rPr>
      </w:pPr>
    </w:p>
    <w:tbl>
      <w:tblPr>
        <w:tblW w:w="8407" w:type="dxa"/>
        <w:tblInd w:w="88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tblPr>
      <w:tblGrid>
        <w:gridCol w:w="2115"/>
        <w:gridCol w:w="1479"/>
        <w:gridCol w:w="1644"/>
        <w:gridCol w:w="1651"/>
        <w:gridCol w:w="1518"/>
      </w:tblGrid>
      <w:tr w:rsidR="0059273E" w:rsidTr="0072139B">
        <w:tc>
          <w:tcPr>
            <w:tcW w:w="2115" w:type="dxa"/>
            <w:tcMar>
              <w:left w:w="108" w:type="dxa"/>
            </w:tcMar>
          </w:tcPr>
          <w:p w:rsidR="0059273E" w:rsidRDefault="0059273E">
            <w:pPr>
              <w:spacing w:before="20" w:after="20"/>
              <w:jc w:val="center"/>
              <w:rPr>
                <w:rFonts w:ascii="Tahoma" w:hAnsi="Tahoma" w:cs="Tahoma"/>
              </w:rPr>
            </w:pPr>
            <w:r>
              <w:rPr>
                <w:rFonts w:ascii="Tahoma" w:hAnsi="Tahoma" w:cs="Tahoma"/>
              </w:rPr>
              <w:t>Okres gwarancji:</w:t>
            </w:r>
          </w:p>
        </w:tc>
        <w:tc>
          <w:tcPr>
            <w:tcW w:w="1479" w:type="dxa"/>
            <w:tcMar>
              <w:left w:w="108" w:type="dxa"/>
            </w:tcMar>
          </w:tcPr>
          <w:p w:rsidR="0059273E" w:rsidRDefault="0059273E">
            <w:pPr>
              <w:jc w:val="center"/>
              <w:rPr>
                <w:rFonts w:ascii="Tahoma" w:hAnsi="Tahoma" w:cs="Tahoma"/>
              </w:rPr>
            </w:pPr>
            <w:r>
              <w:rPr>
                <w:rFonts w:ascii="Tahoma" w:hAnsi="Tahoma" w:cs="Tahoma"/>
              </w:rPr>
              <w:t>12 miesięcy</w:t>
            </w:r>
          </w:p>
        </w:tc>
        <w:tc>
          <w:tcPr>
            <w:tcW w:w="1644" w:type="dxa"/>
            <w:tcMar>
              <w:left w:w="108" w:type="dxa"/>
            </w:tcMar>
            <w:vAlign w:val="center"/>
          </w:tcPr>
          <w:p w:rsidR="0059273E" w:rsidRDefault="0059273E">
            <w:pPr>
              <w:jc w:val="center"/>
              <w:rPr>
                <w:rFonts w:ascii="Tahoma" w:hAnsi="Tahoma" w:cs="Tahoma"/>
              </w:rPr>
            </w:pPr>
            <w:r>
              <w:rPr>
                <w:rFonts w:ascii="Tahoma" w:hAnsi="Tahoma" w:cs="Tahoma"/>
              </w:rPr>
              <w:t>24 miesięcy</w:t>
            </w:r>
          </w:p>
        </w:tc>
        <w:tc>
          <w:tcPr>
            <w:tcW w:w="1651" w:type="dxa"/>
            <w:tcMar>
              <w:left w:w="108" w:type="dxa"/>
            </w:tcMar>
            <w:vAlign w:val="center"/>
          </w:tcPr>
          <w:p w:rsidR="0059273E" w:rsidRDefault="0059273E">
            <w:pPr>
              <w:jc w:val="center"/>
              <w:rPr>
                <w:rFonts w:ascii="Tahoma" w:hAnsi="Tahoma" w:cs="Tahoma"/>
              </w:rPr>
            </w:pPr>
            <w:r>
              <w:rPr>
                <w:rFonts w:ascii="Tahoma" w:hAnsi="Tahoma" w:cs="Tahoma"/>
              </w:rPr>
              <w:t>36 miesięcy</w:t>
            </w:r>
          </w:p>
        </w:tc>
        <w:tc>
          <w:tcPr>
            <w:tcW w:w="1518" w:type="dxa"/>
          </w:tcPr>
          <w:p w:rsidR="0059273E" w:rsidRDefault="0059273E">
            <w:pPr>
              <w:jc w:val="center"/>
              <w:rPr>
                <w:rFonts w:ascii="Tahoma" w:hAnsi="Tahoma" w:cs="Tahoma"/>
              </w:rPr>
            </w:pPr>
            <w:r>
              <w:rPr>
                <w:rFonts w:ascii="Tahoma" w:hAnsi="Tahoma" w:cs="Tahoma"/>
              </w:rPr>
              <w:t>48 miesięcy</w:t>
            </w:r>
          </w:p>
        </w:tc>
      </w:tr>
      <w:tr w:rsidR="0059273E" w:rsidTr="0072139B">
        <w:tc>
          <w:tcPr>
            <w:tcW w:w="2115" w:type="dxa"/>
            <w:tcMar>
              <w:left w:w="108" w:type="dxa"/>
            </w:tcMar>
          </w:tcPr>
          <w:p w:rsidR="0059273E" w:rsidRDefault="0059273E">
            <w:pPr>
              <w:spacing w:before="20" w:after="20"/>
              <w:jc w:val="center"/>
              <w:rPr>
                <w:rFonts w:ascii="Tahoma" w:hAnsi="Tahoma" w:cs="Tahoma"/>
              </w:rPr>
            </w:pPr>
            <w:r>
              <w:rPr>
                <w:rFonts w:ascii="Tahoma" w:hAnsi="Tahoma" w:cs="Tahoma"/>
              </w:rPr>
              <w:t>Przyznane punkty:</w:t>
            </w:r>
          </w:p>
        </w:tc>
        <w:tc>
          <w:tcPr>
            <w:tcW w:w="1479" w:type="dxa"/>
            <w:tcMar>
              <w:left w:w="108" w:type="dxa"/>
            </w:tcMar>
          </w:tcPr>
          <w:p w:rsidR="0059273E" w:rsidRDefault="0059273E">
            <w:pPr>
              <w:jc w:val="center"/>
              <w:rPr>
                <w:rFonts w:ascii="Tahoma" w:hAnsi="Tahoma" w:cs="Tahoma"/>
              </w:rPr>
            </w:pPr>
            <w:r>
              <w:rPr>
                <w:rFonts w:ascii="Tahoma" w:hAnsi="Tahoma" w:cs="Tahoma"/>
              </w:rPr>
              <w:t>0</w:t>
            </w:r>
          </w:p>
        </w:tc>
        <w:tc>
          <w:tcPr>
            <w:tcW w:w="1644" w:type="dxa"/>
            <w:tcMar>
              <w:left w:w="108" w:type="dxa"/>
            </w:tcMar>
          </w:tcPr>
          <w:p w:rsidR="0059273E" w:rsidRDefault="0059273E">
            <w:pPr>
              <w:jc w:val="center"/>
              <w:rPr>
                <w:rFonts w:ascii="Tahoma" w:hAnsi="Tahoma" w:cs="Tahoma"/>
              </w:rPr>
            </w:pPr>
            <w:r>
              <w:rPr>
                <w:rFonts w:ascii="Tahoma" w:hAnsi="Tahoma" w:cs="Tahoma"/>
              </w:rPr>
              <w:t>20</w:t>
            </w:r>
          </w:p>
        </w:tc>
        <w:tc>
          <w:tcPr>
            <w:tcW w:w="1651" w:type="dxa"/>
            <w:tcMar>
              <w:left w:w="108" w:type="dxa"/>
            </w:tcMar>
          </w:tcPr>
          <w:p w:rsidR="0059273E" w:rsidRDefault="0059273E">
            <w:pPr>
              <w:jc w:val="center"/>
              <w:rPr>
                <w:rFonts w:ascii="Tahoma" w:hAnsi="Tahoma" w:cs="Tahoma"/>
              </w:rPr>
            </w:pPr>
            <w:r>
              <w:rPr>
                <w:rFonts w:ascii="Tahoma" w:hAnsi="Tahoma" w:cs="Tahoma"/>
              </w:rPr>
              <w:t>30</w:t>
            </w:r>
          </w:p>
        </w:tc>
        <w:tc>
          <w:tcPr>
            <w:tcW w:w="1518" w:type="dxa"/>
          </w:tcPr>
          <w:p w:rsidR="0059273E" w:rsidRDefault="0059273E">
            <w:pPr>
              <w:jc w:val="center"/>
              <w:rPr>
                <w:rFonts w:ascii="Tahoma" w:hAnsi="Tahoma" w:cs="Tahoma"/>
              </w:rPr>
            </w:pPr>
            <w:r>
              <w:rPr>
                <w:rFonts w:ascii="Tahoma" w:hAnsi="Tahoma" w:cs="Tahoma"/>
              </w:rPr>
              <w:t>40</w:t>
            </w:r>
          </w:p>
        </w:tc>
      </w:tr>
    </w:tbl>
    <w:p w:rsidR="0059273E" w:rsidRDefault="0059273E">
      <w:pPr>
        <w:jc w:val="both"/>
        <w:rPr>
          <w:rFonts w:ascii="Tahoma" w:hAnsi="Tahoma" w:cs="Tahoma"/>
          <w:sz w:val="22"/>
          <w:szCs w:val="22"/>
        </w:rPr>
      </w:pPr>
      <w:r>
        <w:rPr>
          <w:rFonts w:ascii="Tahoma" w:hAnsi="Tahoma" w:cs="Tahoma"/>
          <w:sz w:val="22"/>
          <w:szCs w:val="22"/>
        </w:rPr>
        <w:t xml:space="preserve"> </w:t>
      </w:r>
    </w:p>
    <w:p w:rsidR="0059273E" w:rsidRDefault="0059273E">
      <w:pPr>
        <w:jc w:val="both"/>
        <w:rPr>
          <w:rFonts w:ascii="Tahoma" w:hAnsi="Tahoma" w:cs="Tahoma"/>
          <w:sz w:val="22"/>
          <w:szCs w:val="22"/>
        </w:rPr>
      </w:pPr>
    </w:p>
    <w:p w:rsidR="0059273E" w:rsidRDefault="0059273E">
      <w:pPr>
        <w:jc w:val="both"/>
        <w:rPr>
          <w:rFonts w:ascii="Tahoma" w:hAnsi="Tahoma" w:cs="Tahoma"/>
          <w:sz w:val="22"/>
          <w:szCs w:val="22"/>
        </w:rPr>
      </w:pPr>
      <w:r>
        <w:rPr>
          <w:rFonts w:ascii="Tahoma" w:hAnsi="Tahoma" w:cs="Tahoma"/>
          <w:sz w:val="22"/>
          <w:szCs w:val="22"/>
        </w:rPr>
        <w:t>3. Ostateczny ranking ofert wyliczony zostanie według wzoru Ok = C + G gdzie:</w:t>
      </w:r>
    </w:p>
    <w:p w:rsidR="0059273E" w:rsidRDefault="0059273E">
      <w:pPr>
        <w:jc w:val="both"/>
        <w:rPr>
          <w:rFonts w:ascii="Tahoma" w:hAnsi="Tahoma" w:cs="Tahoma"/>
          <w:sz w:val="22"/>
          <w:szCs w:val="22"/>
        </w:rPr>
      </w:pPr>
      <w:r>
        <w:rPr>
          <w:rFonts w:ascii="Tahoma" w:hAnsi="Tahoma" w:cs="Tahoma"/>
          <w:sz w:val="22"/>
          <w:szCs w:val="22"/>
        </w:rPr>
        <w:t>Ok – ocena końcowa,</w:t>
      </w:r>
    </w:p>
    <w:p w:rsidR="0059273E" w:rsidRDefault="0059273E">
      <w:pPr>
        <w:jc w:val="both"/>
        <w:rPr>
          <w:rFonts w:ascii="Tahoma" w:hAnsi="Tahoma" w:cs="Tahoma"/>
          <w:sz w:val="22"/>
          <w:szCs w:val="22"/>
        </w:rPr>
      </w:pPr>
      <w:r>
        <w:rPr>
          <w:rFonts w:ascii="Tahoma" w:hAnsi="Tahoma" w:cs="Tahoma"/>
          <w:sz w:val="22"/>
          <w:szCs w:val="22"/>
        </w:rPr>
        <w:t>C - ilość punktów za cenę oferty,</w:t>
      </w:r>
    </w:p>
    <w:p w:rsidR="0059273E" w:rsidRDefault="0059273E">
      <w:pPr>
        <w:jc w:val="both"/>
        <w:rPr>
          <w:rFonts w:ascii="Tahoma" w:hAnsi="Tahoma" w:cs="Tahoma"/>
          <w:sz w:val="22"/>
          <w:szCs w:val="22"/>
        </w:rPr>
      </w:pPr>
      <w:r>
        <w:rPr>
          <w:rFonts w:ascii="Tahoma" w:hAnsi="Tahoma" w:cs="Tahoma"/>
          <w:sz w:val="22"/>
          <w:szCs w:val="22"/>
        </w:rPr>
        <w:t>G - ilość punktów za okres gwarancji jakości,</w:t>
      </w:r>
    </w:p>
    <w:p w:rsidR="0059273E" w:rsidRDefault="0059273E">
      <w:pPr>
        <w:spacing w:before="120"/>
        <w:jc w:val="both"/>
        <w:rPr>
          <w:rFonts w:ascii="Tahoma" w:hAnsi="Tahoma" w:cs="Tahoma"/>
          <w:sz w:val="22"/>
          <w:szCs w:val="22"/>
        </w:rPr>
      </w:pPr>
      <w:r>
        <w:rPr>
          <w:rFonts w:ascii="Tahoma" w:hAnsi="Tahoma" w:cs="Tahoma"/>
          <w:sz w:val="22"/>
          <w:szCs w:val="22"/>
        </w:rPr>
        <w:t>Ocena punktowa będzie dotyczyć wyłącznie ofert uznanych za ważne i niepodlegających odrzuceniu</w:t>
      </w:r>
    </w:p>
    <w:p w:rsidR="0059273E" w:rsidRDefault="0059273E" w:rsidP="0072139B">
      <w:pPr>
        <w:spacing w:before="120"/>
        <w:ind w:left="180" w:hanging="180"/>
        <w:jc w:val="both"/>
        <w:rPr>
          <w:rFonts w:ascii="Tahoma" w:hAnsi="Tahoma" w:cs="Tahoma"/>
          <w:sz w:val="22"/>
          <w:szCs w:val="22"/>
        </w:rPr>
      </w:pPr>
      <w:r>
        <w:rPr>
          <w:rFonts w:ascii="Tahoma" w:hAnsi="Tahoma" w:cs="Tahoma"/>
          <w:sz w:val="22"/>
          <w:szCs w:val="22"/>
        </w:rPr>
        <w:t>4. Jeżeli złożono ofertę, której wybór prowadziłby do powstania obowiązku podatkowego Zamawiającego zgodnie z przepisami o podatku od towarów i usług w zakresie dotyczącym wewnątrzwspólnotowego nabycia towarów, Zamawiający w celu oceny takiej oferty dolicza do przedstawionej w niej ceny podatek od towarów i usług, który miałby obowiązek wpłacić zgodnie z obowiązującymi przepisami (Art. 91 ust. 3a ustawy Pzp).</w:t>
      </w:r>
    </w:p>
    <w:p w:rsidR="0059273E" w:rsidRDefault="0059273E">
      <w:pPr>
        <w:pStyle w:val="Styl1"/>
        <w:numPr>
          <w:ilvl w:val="0"/>
          <w:numId w:val="14"/>
        </w:numPr>
        <w:ind w:left="567" w:hanging="567"/>
        <w:jc w:val="both"/>
      </w:pPr>
      <w:r>
        <w:t>Informacje o formalnościach, jakie powinny zostać dopełnione po wyborze oferty w celu zawarcia umowy w sprawie zamówienia publicznego</w:t>
      </w:r>
    </w:p>
    <w:p w:rsidR="0059273E" w:rsidRDefault="0059273E">
      <w:pPr>
        <w:rPr>
          <w:rFonts w:ascii="Verdana,Bold" w:hAnsi="Verdana,Bold" w:cs="Verdana,Bold"/>
          <w:b/>
          <w:bCs/>
          <w:sz w:val="18"/>
          <w:szCs w:val="18"/>
        </w:rPr>
      </w:pPr>
    </w:p>
    <w:p w:rsidR="0059273E" w:rsidRDefault="0059273E">
      <w:pPr>
        <w:jc w:val="both"/>
        <w:rPr>
          <w:rFonts w:ascii="Tahoma" w:hAnsi="Tahoma" w:cs="Tahoma"/>
          <w:b/>
          <w:bCs/>
          <w:sz w:val="22"/>
          <w:szCs w:val="22"/>
        </w:rPr>
      </w:pPr>
      <w:r>
        <w:rPr>
          <w:rFonts w:ascii="Tahoma" w:hAnsi="Tahoma" w:cs="Tahoma"/>
          <w:b/>
          <w:bCs/>
          <w:sz w:val="22"/>
          <w:szCs w:val="22"/>
        </w:rPr>
        <w:t>Przed zawarciem umowy Wykonawca będzie zobowiązany dopełnić następujących formalności:</w:t>
      </w:r>
    </w:p>
    <w:p w:rsidR="0059273E" w:rsidRDefault="0059273E">
      <w:pPr>
        <w:numPr>
          <w:ilvl w:val="0"/>
          <w:numId w:val="15"/>
        </w:numPr>
        <w:jc w:val="both"/>
        <w:rPr>
          <w:rFonts w:ascii="Tahoma" w:hAnsi="Tahoma" w:cs="Tahoma"/>
          <w:sz w:val="22"/>
          <w:szCs w:val="22"/>
        </w:rPr>
      </w:pPr>
      <w:r>
        <w:rPr>
          <w:rFonts w:ascii="Tahoma" w:hAnsi="Tahoma" w:cs="Tahoma"/>
          <w:sz w:val="22"/>
          <w:szCs w:val="22"/>
        </w:rPr>
        <w:t>Wnieść zabezpieczenie należytego wykonania umowy zgodnie z zasadami opisanymi w SIWZ.</w:t>
      </w:r>
    </w:p>
    <w:p w:rsidR="0059273E" w:rsidRDefault="0059273E">
      <w:pPr>
        <w:numPr>
          <w:ilvl w:val="0"/>
          <w:numId w:val="15"/>
        </w:numPr>
        <w:jc w:val="both"/>
        <w:rPr>
          <w:rFonts w:ascii="Tahoma" w:hAnsi="Tahoma" w:cs="Tahoma"/>
          <w:sz w:val="22"/>
          <w:szCs w:val="22"/>
        </w:rPr>
      </w:pPr>
      <w:r>
        <w:rPr>
          <w:rFonts w:ascii="Tahoma" w:hAnsi="Tahoma" w:cs="Tahoma"/>
          <w:sz w:val="22"/>
          <w:szCs w:val="22"/>
        </w:rPr>
        <w:t>Dostarczyć Zamawiającemu, w wyznaczonym terminie, wykaz podwykonawców, którzy będą uczestniczyć w realizacji przedmiotu zamówienia (jeżeli dotyczy).</w:t>
      </w:r>
    </w:p>
    <w:p w:rsidR="0059273E" w:rsidRDefault="0059273E">
      <w:pPr>
        <w:numPr>
          <w:ilvl w:val="0"/>
          <w:numId w:val="15"/>
        </w:numPr>
        <w:jc w:val="both"/>
        <w:rPr>
          <w:rFonts w:ascii="Tahoma" w:hAnsi="Tahoma" w:cs="Tahoma"/>
          <w:sz w:val="22"/>
          <w:szCs w:val="22"/>
        </w:rPr>
      </w:pPr>
      <w:r>
        <w:rPr>
          <w:rFonts w:ascii="Tahoma" w:hAnsi="Tahoma" w:cs="Tahoma"/>
          <w:sz w:val="22"/>
          <w:szCs w:val="22"/>
        </w:rPr>
        <w:t>Dostarczyć Zamawiającemu kopię polisy OC na warunkach opisanych we wzorze umowy.</w:t>
      </w:r>
    </w:p>
    <w:p w:rsidR="0059273E" w:rsidRDefault="0059273E">
      <w:pPr>
        <w:numPr>
          <w:ilvl w:val="0"/>
          <w:numId w:val="15"/>
        </w:numPr>
        <w:jc w:val="both"/>
        <w:rPr>
          <w:rFonts w:ascii="Tahoma" w:hAnsi="Tahoma" w:cs="Tahoma"/>
          <w:sz w:val="22"/>
          <w:szCs w:val="22"/>
        </w:rPr>
      </w:pPr>
      <w:r>
        <w:rPr>
          <w:rFonts w:ascii="Tahoma" w:hAnsi="Tahoma" w:cs="Tahoma"/>
          <w:sz w:val="22"/>
          <w:szCs w:val="22"/>
        </w:rPr>
        <w:t>W przypadku złożenia oferty wspólnej dostarczyć umowę regulującą współpracę Wykonawców.</w:t>
      </w:r>
    </w:p>
    <w:p w:rsidR="0059273E" w:rsidRDefault="0059273E">
      <w:pPr>
        <w:pStyle w:val="Styl1"/>
        <w:numPr>
          <w:ilvl w:val="0"/>
          <w:numId w:val="14"/>
        </w:numPr>
        <w:ind w:left="567" w:hanging="567"/>
      </w:pPr>
      <w:r>
        <w:t xml:space="preserve"> Wymagania dotyczące zabezpieczenia należytego wykonania umowy</w:t>
      </w:r>
    </w:p>
    <w:p w:rsidR="0059273E" w:rsidRDefault="0059273E">
      <w:pPr>
        <w:rPr>
          <w:rFonts w:ascii="Verdana,Bold" w:hAnsi="Verdana,Bold" w:cs="Verdana,Bold"/>
          <w:b/>
          <w:bCs/>
          <w:sz w:val="18"/>
          <w:szCs w:val="18"/>
        </w:rPr>
      </w:pPr>
    </w:p>
    <w:p w:rsidR="0059273E" w:rsidRDefault="0059273E">
      <w:pPr>
        <w:numPr>
          <w:ilvl w:val="0"/>
          <w:numId w:val="29"/>
        </w:numPr>
        <w:jc w:val="both"/>
        <w:rPr>
          <w:rFonts w:ascii="Tahoma" w:hAnsi="Tahoma" w:cs="Tahoma"/>
          <w:sz w:val="22"/>
          <w:szCs w:val="22"/>
        </w:rPr>
      </w:pPr>
      <w:r>
        <w:rPr>
          <w:rFonts w:ascii="Tahoma" w:hAnsi="Tahoma" w:cs="Tahoma"/>
          <w:sz w:val="22"/>
          <w:szCs w:val="22"/>
        </w:rPr>
        <w:t>Wykonawca przed podpisaniem umowy zobowiązany jest do wniesienia zabezpieczenia należytego wykonania umowy, zwanego dalej „zabezpieczeniem”, które służy do pokrycia roszczeń z tytułu niewykonania lub nienależytego wykonania umowy. Jeżeli Wykonawca jest jednocześnie gwarantem, zabezpieczenie służy także pokryciu roszczeń z tytułu gwarancji.</w:t>
      </w:r>
    </w:p>
    <w:p w:rsidR="0059273E" w:rsidRDefault="0059273E">
      <w:pPr>
        <w:numPr>
          <w:ilvl w:val="0"/>
          <w:numId w:val="29"/>
        </w:numPr>
        <w:jc w:val="both"/>
        <w:rPr>
          <w:rFonts w:ascii="Tahoma" w:hAnsi="Tahoma" w:cs="Tahoma"/>
          <w:sz w:val="22"/>
          <w:szCs w:val="22"/>
        </w:rPr>
      </w:pPr>
      <w:r>
        <w:rPr>
          <w:rFonts w:ascii="Tahoma" w:hAnsi="Tahoma" w:cs="Tahoma"/>
          <w:sz w:val="22"/>
          <w:szCs w:val="22"/>
        </w:rPr>
        <w:t>Zabezpieczenie ustala się na 10% ceny brutto podanej w ofercie.</w:t>
      </w:r>
    </w:p>
    <w:p w:rsidR="0059273E" w:rsidRDefault="0059273E">
      <w:pPr>
        <w:numPr>
          <w:ilvl w:val="0"/>
          <w:numId w:val="29"/>
        </w:numPr>
        <w:jc w:val="both"/>
        <w:rPr>
          <w:rFonts w:ascii="Tahoma" w:hAnsi="Tahoma" w:cs="Tahoma"/>
          <w:sz w:val="22"/>
          <w:szCs w:val="22"/>
        </w:rPr>
      </w:pPr>
      <w:r>
        <w:rPr>
          <w:rFonts w:ascii="Tahoma" w:hAnsi="Tahoma" w:cs="Tahoma"/>
          <w:sz w:val="22"/>
          <w:szCs w:val="22"/>
        </w:rPr>
        <w:t>Zabezpieczenie może być wnoszone według wyboru Wykonawcy w jednej lub w kilku następujących formach:</w:t>
      </w:r>
    </w:p>
    <w:p w:rsidR="0059273E" w:rsidRDefault="0059273E">
      <w:pPr>
        <w:numPr>
          <w:ilvl w:val="1"/>
          <w:numId w:val="29"/>
        </w:numPr>
        <w:ind w:left="567" w:hanging="567"/>
        <w:jc w:val="both"/>
        <w:rPr>
          <w:rFonts w:ascii="Tahoma" w:hAnsi="Tahoma" w:cs="Tahoma"/>
          <w:sz w:val="22"/>
          <w:szCs w:val="22"/>
        </w:rPr>
      </w:pPr>
      <w:r>
        <w:rPr>
          <w:rFonts w:ascii="Tahoma" w:hAnsi="Tahoma" w:cs="Tahoma"/>
          <w:sz w:val="22"/>
          <w:szCs w:val="22"/>
        </w:rPr>
        <w:t>pieniądzu;</w:t>
      </w:r>
    </w:p>
    <w:p w:rsidR="0059273E" w:rsidRDefault="0059273E">
      <w:pPr>
        <w:numPr>
          <w:ilvl w:val="1"/>
          <w:numId w:val="29"/>
        </w:numPr>
        <w:ind w:left="567" w:hanging="567"/>
        <w:jc w:val="both"/>
        <w:rPr>
          <w:rFonts w:ascii="Tahoma" w:hAnsi="Tahoma" w:cs="Tahoma"/>
          <w:sz w:val="22"/>
          <w:szCs w:val="22"/>
        </w:rPr>
      </w:pPr>
      <w:r>
        <w:rPr>
          <w:rFonts w:ascii="Tahoma" w:hAnsi="Tahoma" w:cs="Tahoma"/>
          <w:sz w:val="22"/>
          <w:szCs w:val="22"/>
        </w:rPr>
        <w:t>poręczeniach bankowych lub poręczeniach spółdzielczej kasy oszczędnościowo -kredytowej, z tym że zobowiązanie kasy jest zawsze zobowiązaniem pieniężnym;</w:t>
      </w:r>
    </w:p>
    <w:p w:rsidR="0059273E" w:rsidRDefault="0059273E">
      <w:pPr>
        <w:numPr>
          <w:ilvl w:val="1"/>
          <w:numId w:val="29"/>
        </w:numPr>
        <w:ind w:left="567" w:hanging="567"/>
        <w:jc w:val="both"/>
        <w:rPr>
          <w:rFonts w:ascii="Tahoma" w:hAnsi="Tahoma" w:cs="Tahoma"/>
          <w:sz w:val="22"/>
          <w:szCs w:val="22"/>
        </w:rPr>
      </w:pPr>
      <w:r>
        <w:rPr>
          <w:rFonts w:ascii="Tahoma" w:hAnsi="Tahoma" w:cs="Tahoma"/>
          <w:sz w:val="22"/>
          <w:szCs w:val="22"/>
        </w:rPr>
        <w:t>gwarancjach bankowych;</w:t>
      </w:r>
    </w:p>
    <w:p w:rsidR="0059273E" w:rsidRDefault="0059273E">
      <w:pPr>
        <w:numPr>
          <w:ilvl w:val="1"/>
          <w:numId w:val="29"/>
        </w:numPr>
        <w:ind w:left="567" w:hanging="567"/>
        <w:jc w:val="both"/>
        <w:rPr>
          <w:rFonts w:ascii="Tahoma" w:hAnsi="Tahoma" w:cs="Tahoma"/>
          <w:sz w:val="22"/>
          <w:szCs w:val="22"/>
        </w:rPr>
      </w:pPr>
      <w:r>
        <w:rPr>
          <w:rFonts w:ascii="Tahoma" w:hAnsi="Tahoma" w:cs="Tahoma"/>
          <w:sz w:val="22"/>
          <w:szCs w:val="22"/>
        </w:rPr>
        <w:t>gwarancjach ubezpieczeniowych;</w:t>
      </w:r>
    </w:p>
    <w:p w:rsidR="0059273E" w:rsidRDefault="0059273E">
      <w:pPr>
        <w:numPr>
          <w:ilvl w:val="1"/>
          <w:numId w:val="29"/>
        </w:numPr>
        <w:ind w:left="567" w:hanging="567"/>
        <w:jc w:val="both"/>
        <w:rPr>
          <w:rFonts w:ascii="Tahoma" w:hAnsi="Tahoma" w:cs="Tahoma"/>
          <w:sz w:val="22"/>
          <w:szCs w:val="22"/>
        </w:rPr>
      </w:pPr>
      <w:r>
        <w:rPr>
          <w:rFonts w:ascii="Tahoma" w:hAnsi="Tahoma" w:cs="Tahoma"/>
          <w:sz w:val="22"/>
          <w:szCs w:val="22"/>
        </w:rPr>
        <w:t>poręczeniach udzielanych przez podmioty, o których mowa w art. 6 b ust. 5 pkt 2 ustawy z dnia 9 listopada 2000r. o utworzeniu Polskiej Agencji Rozwoju Przedsiębiorczości.</w:t>
      </w:r>
    </w:p>
    <w:p w:rsidR="0059273E" w:rsidRDefault="0059273E">
      <w:pPr>
        <w:numPr>
          <w:ilvl w:val="0"/>
          <w:numId w:val="29"/>
        </w:numPr>
        <w:jc w:val="both"/>
        <w:rPr>
          <w:rFonts w:ascii="Tahoma" w:hAnsi="Tahoma" w:cs="Tahoma"/>
          <w:sz w:val="22"/>
          <w:szCs w:val="22"/>
        </w:rPr>
      </w:pPr>
      <w:r>
        <w:rPr>
          <w:rFonts w:ascii="Tahoma" w:hAnsi="Tahoma" w:cs="Tahoma"/>
          <w:sz w:val="22"/>
          <w:szCs w:val="22"/>
        </w:rPr>
        <w:t>Zamawiający nie wyraża zgody na wniesienie zabezpieczenia w formach o których mowa w art. 148 ust. 2 ustawy Pzp.</w:t>
      </w:r>
    </w:p>
    <w:p w:rsidR="0059273E" w:rsidRDefault="0059273E">
      <w:pPr>
        <w:numPr>
          <w:ilvl w:val="0"/>
          <w:numId w:val="29"/>
        </w:numPr>
        <w:jc w:val="both"/>
        <w:rPr>
          <w:rFonts w:ascii="Tahoma" w:hAnsi="Tahoma" w:cs="Tahoma"/>
          <w:sz w:val="22"/>
          <w:szCs w:val="22"/>
        </w:rPr>
      </w:pPr>
      <w:r>
        <w:rPr>
          <w:rFonts w:ascii="Tahoma" w:hAnsi="Tahoma" w:cs="Tahoma"/>
          <w:sz w:val="22"/>
          <w:szCs w:val="22"/>
        </w:rPr>
        <w:t>W przypadku wniesienia zabezpieczenia w formie poręczeń bankowych lub poręczeń spółdzielczej kasy oszczędnościowo-kredytowej, gwarancji bankowych lub ubezpieczeniowych, w ich treści musi być określone: „Zobowiązujemy się nieodwołalnie i bezwarunkowo wypłacić Państwu kwotę zobowiązania na pierwsze pisemne żądanie”.</w:t>
      </w:r>
    </w:p>
    <w:p w:rsidR="0059273E" w:rsidRDefault="0059273E">
      <w:pPr>
        <w:numPr>
          <w:ilvl w:val="0"/>
          <w:numId w:val="29"/>
        </w:numPr>
        <w:jc w:val="both"/>
        <w:rPr>
          <w:rFonts w:ascii="Tahoma" w:hAnsi="Tahoma" w:cs="Tahoma"/>
          <w:sz w:val="22"/>
          <w:szCs w:val="22"/>
        </w:rPr>
      </w:pPr>
      <w:r>
        <w:rPr>
          <w:rFonts w:ascii="Tahoma" w:hAnsi="Tahoma" w:cs="Tahoma"/>
          <w:sz w:val="22"/>
          <w:szCs w:val="22"/>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rsidR="0059273E" w:rsidRDefault="0059273E">
      <w:pPr>
        <w:numPr>
          <w:ilvl w:val="1"/>
          <w:numId w:val="29"/>
        </w:numPr>
        <w:ind w:left="567" w:hanging="567"/>
        <w:jc w:val="both"/>
        <w:rPr>
          <w:rFonts w:ascii="Tahoma" w:hAnsi="Tahoma" w:cs="Tahoma"/>
          <w:sz w:val="22"/>
          <w:szCs w:val="22"/>
        </w:rPr>
      </w:pPr>
      <w:r>
        <w:rPr>
          <w:rFonts w:ascii="Tahoma" w:hAnsi="Tahoma" w:cs="Tahoma"/>
          <w:sz w:val="22"/>
          <w:szCs w:val="22"/>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rsidR="0059273E" w:rsidRDefault="0059273E">
      <w:pPr>
        <w:numPr>
          <w:ilvl w:val="1"/>
          <w:numId w:val="29"/>
        </w:numPr>
        <w:ind w:left="567" w:hanging="567"/>
        <w:jc w:val="both"/>
        <w:rPr>
          <w:rFonts w:ascii="Tahoma" w:hAnsi="Tahoma" w:cs="Tahoma"/>
          <w:sz w:val="22"/>
          <w:szCs w:val="22"/>
        </w:rPr>
      </w:pPr>
      <w:r>
        <w:rPr>
          <w:rFonts w:ascii="Tahoma" w:hAnsi="Tahoma" w:cs="Tahoma"/>
          <w:sz w:val="22"/>
          <w:szCs w:val="22"/>
        </w:rPr>
        <w:t>Wypłata, o której mowa w ust. 6.1, następuje nie później niż w ostatnim dniu ważności dotychczasowego zabezpieczenia.</w:t>
      </w:r>
    </w:p>
    <w:p w:rsidR="0059273E" w:rsidRDefault="0059273E">
      <w:pPr>
        <w:numPr>
          <w:ilvl w:val="0"/>
          <w:numId w:val="29"/>
        </w:numPr>
        <w:jc w:val="both"/>
        <w:rPr>
          <w:rFonts w:ascii="Tahoma" w:hAnsi="Tahoma" w:cs="Tahoma"/>
          <w:b/>
          <w:bCs/>
          <w:sz w:val="22"/>
          <w:szCs w:val="22"/>
        </w:rPr>
      </w:pPr>
      <w:r>
        <w:rPr>
          <w:rFonts w:ascii="Tahoma" w:hAnsi="Tahoma" w:cs="Tahoma"/>
          <w:bCs/>
          <w:sz w:val="22"/>
          <w:szCs w:val="22"/>
        </w:rPr>
        <w:t>Dokonanie wypłaty zabezpieczonej kwoty nie może być uzależnione od spełnienia przez Zamawiającego jakichkolwiek dodatkowych warunków lub przedłożenia jakichkolwiek dokumentów. W przypadku przedłożenia gwarancji niezgodnej z ww. zapisem lub zawierającej jakiekolwiek dodatkowe zastrzeżenia, Zamawiający uzna, ze wykonawca nie wniósł zabezpieczenia należytego wykonania umowy</w:t>
      </w:r>
      <w:r>
        <w:rPr>
          <w:rFonts w:ascii="Tahoma" w:hAnsi="Tahoma" w:cs="Tahoma"/>
          <w:b/>
          <w:bCs/>
          <w:sz w:val="22"/>
          <w:szCs w:val="22"/>
        </w:rPr>
        <w:t>.</w:t>
      </w:r>
    </w:p>
    <w:p w:rsidR="0059273E" w:rsidRDefault="0059273E">
      <w:pPr>
        <w:numPr>
          <w:ilvl w:val="0"/>
          <w:numId w:val="29"/>
        </w:numPr>
        <w:jc w:val="both"/>
        <w:rPr>
          <w:rFonts w:ascii="Tahoma" w:hAnsi="Tahoma" w:cs="Tahoma"/>
          <w:sz w:val="22"/>
          <w:szCs w:val="22"/>
        </w:rPr>
      </w:pPr>
      <w:r>
        <w:rPr>
          <w:rFonts w:ascii="Tahoma" w:hAnsi="Tahoma" w:cs="Tahoma"/>
          <w:sz w:val="22"/>
          <w:szCs w:val="22"/>
        </w:rPr>
        <w:t xml:space="preserve">Zabezpieczenie wniesione w pieniądzu wpłacane będzie przelewem na rachunek bankowy Zamawiającego tj.: </w:t>
      </w:r>
      <w:r>
        <w:rPr>
          <w:rFonts w:ascii="Tahoma" w:hAnsi="Tahoma" w:cs="Tahoma"/>
          <w:b/>
          <w:sz w:val="22"/>
          <w:szCs w:val="22"/>
        </w:rPr>
        <w:t>45 1020 3639 0000 8502 0005 1235</w:t>
      </w:r>
    </w:p>
    <w:p w:rsidR="0059273E" w:rsidRDefault="0059273E">
      <w:pPr>
        <w:numPr>
          <w:ilvl w:val="0"/>
          <w:numId w:val="29"/>
        </w:numPr>
        <w:jc w:val="both"/>
        <w:rPr>
          <w:rFonts w:ascii="Tahoma" w:hAnsi="Tahoma" w:cs="Tahoma"/>
          <w:sz w:val="22"/>
          <w:szCs w:val="22"/>
        </w:rPr>
      </w:pPr>
      <w:r>
        <w:rPr>
          <w:rFonts w:ascii="Tahoma" w:hAnsi="Tahoma" w:cs="Tahoma"/>
          <w:sz w:val="22"/>
          <w:szCs w:val="22"/>
        </w:rPr>
        <w:t>Zamawiający zwróci zabezpieczenie wniesione w pieniądzu z odsetkami wynikającymi z umowy rachunku bankowego, na którym były ono przechowywane, pomniejszone o koszt prowadzenia tego rachunku oraz prowizji bankowej za przelew pieniędzy na rachunek bankowy Wykonawcy.</w:t>
      </w:r>
    </w:p>
    <w:p w:rsidR="0059273E" w:rsidRDefault="0059273E">
      <w:pPr>
        <w:numPr>
          <w:ilvl w:val="0"/>
          <w:numId w:val="29"/>
        </w:numPr>
        <w:spacing w:line="24" w:lineRule="atLeast"/>
        <w:jc w:val="both"/>
        <w:rPr>
          <w:rFonts w:ascii="Tahoma" w:hAnsi="Tahoma" w:cs="Tahoma"/>
          <w:sz w:val="22"/>
          <w:szCs w:val="22"/>
        </w:rPr>
      </w:pPr>
      <w:r>
        <w:rPr>
          <w:rFonts w:ascii="Tahoma" w:hAnsi="Tahoma" w:cs="Tahoma"/>
          <w:sz w:val="22"/>
          <w:szCs w:val="22"/>
        </w:rPr>
        <w:t>Zabezpieczenie zostanie zwrócone w terminie 30 dni od dnia wykonania zamówienia i uznania przez Zamawiającego za należycie wykonane.</w:t>
      </w:r>
    </w:p>
    <w:p w:rsidR="0059273E" w:rsidRDefault="0059273E">
      <w:pPr>
        <w:numPr>
          <w:ilvl w:val="0"/>
          <w:numId w:val="29"/>
        </w:numPr>
        <w:jc w:val="both"/>
        <w:rPr>
          <w:rFonts w:ascii="Tahoma" w:hAnsi="Tahoma" w:cs="Tahoma"/>
          <w:sz w:val="22"/>
          <w:szCs w:val="22"/>
        </w:rPr>
      </w:pPr>
      <w:r>
        <w:rPr>
          <w:rFonts w:ascii="Tahoma" w:hAnsi="Tahoma" w:cs="Tahoma"/>
          <w:sz w:val="22"/>
          <w:szCs w:val="22"/>
        </w:rPr>
        <w:t>Kwota pozostawiona na zabezpieczenie roszczeń z tytułu rękojmi za wady nie może przekraczać 30% wysokości zabezpieczenia. Kwota ta jest zwracana nie później niż w 15 dniu po upływie okresu rękojmi za wady.</w:t>
      </w:r>
    </w:p>
    <w:p w:rsidR="0059273E" w:rsidRDefault="0059273E">
      <w:pPr>
        <w:pStyle w:val="Styl1"/>
        <w:numPr>
          <w:ilvl w:val="0"/>
          <w:numId w:val="14"/>
        </w:numPr>
        <w:ind w:left="709" w:hanging="709"/>
        <w:jc w:val="both"/>
      </w:pPr>
      <w:r>
        <w:t>Istotne postanowienia, które zostaną wprowadzone do treści umowy w sprawie zamówienia publicznego oraz wzór umowy</w:t>
      </w:r>
    </w:p>
    <w:p w:rsidR="0059273E" w:rsidRDefault="0059273E">
      <w:pPr>
        <w:rPr>
          <w:rFonts w:ascii="Verdana,Bold" w:hAnsi="Verdana,Bold" w:cs="Verdana,Bold"/>
          <w:b/>
          <w:bCs/>
          <w:sz w:val="18"/>
          <w:szCs w:val="18"/>
        </w:rPr>
      </w:pPr>
    </w:p>
    <w:p w:rsidR="0059273E" w:rsidRDefault="0059273E">
      <w:pPr>
        <w:numPr>
          <w:ilvl w:val="0"/>
          <w:numId w:val="30"/>
        </w:numPr>
        <w:jc w:val="both"/>
        <w:rPr>
          <w:rFonts w:ascii="Tahoma" w:hAnsi="Tahoma" w:cs="Tahoma"/>
          <w:b/>
          <w:bCs/>
          <w:sz w:val="22"/>
          <w:szCs w:val="22"/>
        </w:rPr>
      </w:pPr>
      <w:r>
        <w:rPr>
          <w:rFonts w:ascii="Tahoma" w:hAnsi="Tahoma" w:cs="Tahoma"/>
          <w:sz w:val="22"/>
          <w:szCs w:val="22"/>
        </w:rPr>
        <w:t>Wykonawca udzieli na przedmiot zamówienia gwarancji i rękojmi na okres wskazany w formularzu ofertowym (</w:t>
      </w:r>
      <w:r>
        <w:rPr>
          <w:rFonts w:ascii="Tahoma" w:hAnsi="Tahoma" w:cs="Tahoma"/>
          <w:b/>
          <w:sz w:val="22"/>
          <w:szCs w:val="22"/>
        </w:rPr>
        <w:t xml:space="preserve">minimum </w:t>
      </w:r>
      <w:r>
        <w:rPr>
          <w:rFonts w:ascii="Tahoma" w:hAnsi="Tahoma" w:cs="Tahoma"/>
          <w:b/>
          <w:bCs/>
          <w:sz w:val="22"/>
          <w:szCs w:val="22"/>
        </w:rPr>
        <w:t xml:space="preserve">12 miesięcy) </w:t>
      </w:r>
      <w:r>
        <w:rPr>
          <w:rFonts w:ascii="Tahoma" w:hAnsi="Tahoma" w:cs="Tahoma"/>
          <w:sz w:val="22"/>
          <w:szCs w:val="22"/>
        </w:rPr>
        <w:t>licząc od daty odbioru końcowego przedmiotu umowy. Bieg</w:t>
      </w:r>
      <w:r>
        <w:rPr>
          <w:rFonts w:ascii="Tahoma" w:hAnsi="Tahoma" w:cs="Tahoma"/>
          <w:b/>
          <w:bCs/>
          <w:sz w:val="22"/>
          <w:szCs w:val="22"/>
        </w:rPr>
        <w:t xml:space="preserve"> </w:t>
      </w:r>
      <w:r>
        <w:rPr>
          <w:rFonts w:ascii="Tahoma" w:hAnsi="Tahoma" w:cs="Tahoma"/>
          <w:sz w:val="22"/>
          <w:szCs w:val="22"/>
        </w:rPr>
        <w:t>terminu gwarancji i rękojmi rozpoczyna się w dniu następnym po odbiorze końcowym przedmiotu</w:t>
      </w:r>
      <w:r>
        <w:rPr>
          <w:rFonts w:ascii="Tahoma" w:hAnsi="Tahoma" w:cs="Tahoma"/>
          <w:b/>
          <w:bCs/>
          <w:sz w:val="22"/>
          <w:szCs w:val="22"/>
        </w:rPr>
        <w:t xml:space="preserve"> </w:t>
      </w:r>
      <w:r>
        <w:rPr>
          <w:rFonts w:ascii="Tahoma" w:hAnsi="Tahoma" w:cs="Tahoma"/>
          <w:sz w:val="22"/>
          <w:szCs w:val="22"/>
        </w:rPr>
        <w:t>umowy.</w:t>
      </w:r>
    </w:p>
    <w:p w:rsidR="0059273E" w:rsidRDefault="0059273E">
      <w:pPr>
        <w:numPr>
          <w:ilvl w:val="0"/>
          <w:numId w:val="30"/>
        </w:numPr>
        <w:jc w:val="both"/>
        <w:rPr>
          <w:rFonts w:ascii="Tahoma" w:hAnsi="Tahoma" w:cs="Tahoma"/>
          <w:sz w:val="22"/>
          <w:szCs w:val="22"/>
        </w:rPr>
      </w:pPr>
      <w:r>
        <w:rPr>
          <w:rFonts w:ascii="Tahoma" w:hAnsi="Tahoma" w:cs="Tahoma"/>
          <w:sz w:val="22"/>
          <w:szCs w:val="22"/>
        </w:rPr>
        <w:t>Istotne postanowienia umowne określają wzory umów, stanowiące załącznik do SIWZ.</w:t>
      </w:r>
    </w:p>
    <w:p w:rsidR="0059273E" w:rsidRDefault="0059273E">
      <w:pPr>
        <w:numPr>
          <w:ilvl w:val="0"/>
          <w:numId w:val="30"/>
        </w:numPr>
        <w:jc w:val="both"/>
        <w:rPr>
          <w:rFonts w:ascii="Tahoma" w:hAnsi="Tahoma" w:cs="Tahoma"/>
          <w:sz w:val="22"/>
          <w:szCs w:val="22"/>
        </w:rPr>
      </w:pPr>
      <w:r>
        <w:rPr>
          <w:rFonts w:ascii="Tahoma" w:hAnsi="Tahoma" w:cs="Tahoma"/>
          <w:sz w:val="22"/>
          <w:szCs w:val="22"/>
        </w:rPr>
        <w:t>Warunki dokonania zmian umowy określono w załączonym do SIWZ wzorze umowy. Możliwość dokonania zmian umowy stanowi uprawnienie Zamawiającego, a nie jego obowiązek.</w:t>
      </w:r>
    </w:p>
    <w:p w:rsidR="0059273E" w:rsidRDefault="0059273E">
      <w:pPr>
        <w:pStyle w:val="Styl1"/>
        <w:numPr>
          <w:ilvl w:val="0"/>
          <w:numId w:val="14"/>
        </w:numPr>
        <w:ind w:left="567" w:hanging="567"/>
      </w:pPr>
      <w:r>
        <w:t>Inne wymagania</w:t>
      </w:r>
    </w:p>
    <w:p w:rsidR="0059273E" w:rsidRDefault="0059273E">
      <w:pPr>
        <w:rPr>
          <w:rFonts w:ascii="Verdana,Bold" w:hAnsi="Verdana,Bold" w:cs="Verdana,Bold"/>
          <w:b/>
          <w:bCs/>
          <w:sz w:val="18"/>
          <w:szCs w:val="18"/>
        </w:rPr>
      </w:pPr>
    </w:p>
    <w:p w:rsidR="0059273E" w:rsidRDefault="0059273E">
      <w:pPr>
        <w:numPr>
          <w:ilvl w:val="0"/>
          <w:numId w:val="8"/>
        </w:numPr>
        <w:ind w:left="284" w:hanging="284"/>
        <w:jc w:val="both"/>
        <w:rPr>
          <w:rFonts w:ascii="Tahoma" w:hAnsi="Tahoma" w:cs="Tahoma"/>
          <w:sz w:val="22"/>
          <w:szCs w:val="22"/>
        </w:rPr>
      </w:pPr>
      <w:r>
        <w:rPr>
          <w:rFonts w:ascii="Tahoma" w:hAnsi="Tahoma" w:cs="Tahoma"/>
          <w:sz w:val="22"/>
          <w:szCs w:val="22"/>
        </w:rPr>
        <w:t>W przypadku zamówień na roboty budowlane lub usługi, które mają być wykonane w miejscu podlegającym bezpośredniemu nadzorowi zamawiającego, zamawiający żąda, aby przed przystąpieniem do wykonania zamówienia wykonawca, o ile są już znane, podał nazwy albo imiona i nazwiska oraz dane kontaktowe podwykonawców i osób do kontaktu z nimi, zaangażowanych w takie roboty budowlane lub usługi. Wykonawca zawiadamia zamawiającego o wszelkich zmianach danych, o których mowa w zdaniu pierwszym, w trakcie realizacji zamówienia, a także przekazuje informacje na temat nowych podwykonawców, którym w późniejszym okresie zamierza powierzyć realizację robót budowlanych lub usług – art. 36b ust. 1a ustawy Pzp.</w:t>
      </w:r>
    </w:p>
    <w:p w:rsidR="0059273E" w:rsidRDefault="0059273E">
      <w:pPr>
        <w:numPr>
          <w:ilvl w:val="0"/>
          <w:numId w:val="8"/>
        </w:numPr>
        <w:ind w:left="284" w:hanging="284"/>
        <w:jc w:val="both"/>
        <w:rPr>
          <w:rFonts w:ascii="Tahoma" w:hAnsi="Tahoma" w:cs="Tahoma"/>
          <w:sz w:val="22"/>
          <w:szCs w:val="22"/>
        </w:rPr>
      </w:pPr>
      <w:r>
        <w:rPr>
          <w:rFonts w:ascii="Tahoma" w:hAnsi="Tahoma" w:cs="Tahoma"/>
          <w:sz w:val="22"/>
          <w:szCs w:val="22"/>
        </w:rPr>
        <w:t>Jeżeli zmiana albo rezygnacja z podwykonawcy dotyczy podmiotu, na którego zasoby wykonawca powoływał się, na zasadach określonych w art. 22a ust. 1,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 – art. 36ba ust. 2 ustawy Pzp.</w:t>
      </w:r>
    </w:p>
    <w:p w:rsidR="0059273E" w:rsidRDefault="0059273E">
      <w:pPr>
        <w:numPr>
          <w:ilvl w:val="0"/>
          <w:numId w:val="8"/>
        </w:numPr>
        <w:ind w:left="284" w:hanging="284"/>
        <w:jc w:val="both"/>
        <w:rPr>
          <w:rFonts w:ascii="Tahoma" w:hAnsi="Tahoma" w:cs="Tahoma"/>
          <w:sz w:val="22"/>
          <w:szCs w:val="22"/>
        </w:rPr>
      </w:pPr>
      <w:r>
        <w:rPr>
          <w:rFonts w:ascii="Tahoma" w:hAnsi="Tahoma" w:cs="Tahoma"/>
          <w:sz w:val="22"/>
          <w:szCs w:val="22"/>
        </w:rPr>
        <w:t>Jeżeli powierzenie podwykonawcy wykonania części zamówienia na roboty budowlane lub usługi następuje w trakcie jego realizacji, wykonawca na żądanie zamawiającego przedstawia oświadczenie, o którym mowa w art. 25a ust. 1, lub oświadczenia lub dokumenty potwierdzające brak podstaw wykluczenia wobec tego podwykonawcy – art. 36ba ust. 1 ustawy Pzp.</w:t>
      </w:r>
    </w:p>
    <w:p w:rsidR="0059273E" w:rsidRDefault="0059273E">
      <w:pPr>
        <w:numPr>
          <w:ilvl w:val="0"/>
          <w:numId w:val="8"/>
        </w:numPr>
        <w:ind w:left="284" w:hanging="284"/>
        <w:jc w:val="both"/>
        <w:rPr>
          <w:rFonts w:ascii="Tahoma" w:hAnsi="Tahoma" w:cs="Tahoma"/>
          <w:b/>
          <w:bCs/>
          <w:sz w:val="22"/>
          <w:szCs w:val="22"/>
        </w:rPr>
      </w:pPr>
      <w:r>
        <w:rPr>
          <w:rFonts w:ascii="Tahoma" w:hAnsi="Tahoma" w:cs="Tahoma"/>
          <w:b/>
          <w:bCs/>
          <w:sz w:val="22"/>
          <w:szCs w:val="22"/>
        </w:rPr>
        <w:t>W sytuacji konieczności zmiany kierownika budowy lub kierowników robót, nowy kierownik budowy musi legitymować się doświadczeniem zawodowym nie mniejszym, niż wymaganym w SIWZ.</w:t>
      </w:r>
    </w:p>
    <w:p w:rsidR="0059273E" w:rsidRDefault="0059273E">
      <w:pPr>
        <w:pStyle w:val="Styl1"/>
        <w:numPr>
          <w:ilvl w:val="0"/>
          <w:numId w:val="14"/>
        </w:numPr>
        <w:ind w:left="567" w:hanging="567"/>
        <w:jc w:val="both"/>
      </w:pPr>
      <w:r>
        <w:t>Pouczenie o środkach ochrony prawnej przysługujących Wykonawcy w toku postępowania o udzielenie zamówienia</w:t>
      </w:r>
    </w:p>
    <w:p w:rsidR="0059273E" w:rsidRDefault="0059273E">
      <w:pPr>
        <w:rPr>
          <w:rFonts w:ascii="Verdana,Bold" w:hAnsi="Verdana,Bold" w:cs="Verdana,Bold"/>
          <w:b/>
          <w:bCs/>
          <w:sz w:val="18"/>
          <w:szCs w:val="18"/>
        </w:rPr>
      </w:pPr>
    </w:p>
    <w:p w:rsidR="0059273E" w:rsidRDefault="0059273E">
      <w:pPr>
        <w:numPr>
          <w:ilvl w:val="0"/>
          <w:numId w:val="9"/>
        </w:numPr>
        <w:jc w:val="both"/>
        <w:rPr>
          <w:rFonts w:ascii="Tahoma" w:hAnsi="Tahoma" w:cs="Tahoma"/>
          <w:sz w:val="22"/>
          <w:szCs w:val="22"/>
        </w:rPr>
      </w:pPr>
      <w:r>
        <w:rPr>
          <w:rFonts w:ascii="Tahoma" w:hAnsi="Tahoma" w:cs="Tahoma"/>
          <w:sz w:val="22"/>
          <w:szCs w:val="22"/>
        </w:rPr>
        <w:t>Sposób korzystania oraz rozpatrywania środków ochrony prawnej regulują przepisy ustawy Prawo zamówień publicznych Dział VI, art. 179 ÷ art. 198 ustawy Pzp.</w:t>
      </w:r>
    </w:p>
    <w:p w:rsidR="0059273E" w:rsidRDefault="0059273E">
      <w:pPr>
        <w:numPr>
          <w:ilvl w:val="0"/>
          <w:numId w:val="9"/>
        </w:numPr>
        <w:jc w:val="both"/>
        <w:rPr>
          <w:rFonts w:ascii="Tahoma" w:hAnsi="Tahoma" w:cs="Tahoma"/>
          <w:sz w:val="22"/>
          <w:szCs w:val="22"/>
        </w:rPr>
      </w:pPr>
      <w:r>
        <w:rPr>
          <w:rFonts w:ascii="Tahoma" w:hAnsi="Tahoma" w:cs="Tahoma"/>
          <w:sz w:val="22"/>
          <w:szCs w:val="22"/>
        </w:rPr>
        <w:t>W przypadku przedmiotowego postępowania Wykonawcy przysługuje prawo do:</w:t>
      </w:r>
    </w:p>
    <w:p w:rsidR="0059273E" w:rsidRDefault="0059273E">
      <w:pPr>
        <w:numPr>
          <w:ilvl w:val="0"/>
          <w:numId w:val="10"/>
        </w:numPr>
        <w:jc w:val="both"/>
        <w:rPr>
          <w:rFonts w:ascii="Tahoma" w:hAnsi="Tahoma" w:cs="Tahoma"/>
          <w:sz w:val="22"/>
          <w:szCs w:val="22"/>
        </w:rPr>
      </w:pPr>
      <w:r>
        <w:rPr>
          <w:rFonts w:ascii="Tahoma" w:hAnsi="Tahoma" w:cs="Tahoma"/>
          <w:sz w:val="22"/>
          <w:szCs w:val="22"/>
        </w:rPr>
        <w:t>odwołania wyłącznie wobec czynności:</w:t>
      </w:r>
    </w:p>
    <w:p w:rsidR="0059273E" w:rsidRDefault="0059273E">
      <w:pPr>
        <w:numPr>
          <w:ilvl w:val="0"/>
          <w:numId w:val="11"/>
        </w:numPr>
        <w:jc w:val="both"/>
        <w:rPr>
          <w:rFonts w:ascii="Tahoma" w:hAnsi="Tahoma" w:cs="Tahoma"/>
          <w:sz w:val="22"/>
          <w:szCs w:val="22"/>
        </w:rPr>
      </w:pPr>
      <w:r>
        <w:rPr>
          <w:rFonts w:ascii="Tahoma" w:hAnsi="Tahoma" w:cs="Tahoma"/>
          <w:sz w:val="22"/>
          <w:szCs w:val="22"/>
        </w:rPr>
        <w:t>określenia warunków udziału w postępowaniu;</w:t>
      </w:r>
    </w:p>
    <w:p w:rsidR="0059273E" w:rsidRDefault="0059273E">
      <w:pPr>
        <w:numPr>
          <w:ilvl w:val="0"/>
          <w:numId w:val="11"/>
        </w:numPr>
        <w:jc w:val="both"/>
        <w:rPr>
          <w:rFonts w:ascii="Tahoma" w:hAnsi="Tahoma" w:cs="Tahoma"/>
          <w:sz w:val="22"/>
          <w:szCs w:val="22"/>
        </w:rPr>
      </w:pPr>
      <w:r>
        <w:rPr>
          <w:rFonts w:ascii="Tahoma" w:hAnsi="Tahoma" w:cs="Tahoma"/>
          <w:sz w:val="22"/>
          <w:szCs w:val="22"/>
        </w:rPr>
        <w:t>wykluczenia odwołującego z postępowania o udzielenie zamówienia;</w:t>
      </w:r>
    </w:p>
    <w:p w:rsidR="0059273E" w:rsidRDefault="0059273E">
      <w:pPr>
        <w:numPr>
          <w:ilvl w:val="0"/>
          <w:numId w:val="11"/>
        </w:numPr>
        <w:jc w:val="both"/>
        <w:rPr>
          <w:rFonts w:ascii="Tahoma" w:hAnsi="Tahoma" w:cs="Tahoma"/>
          <w:sz w:val="22"/>
          <w:szCs w:val="22"/>
        </w:rPr>
      </w:pPr>
      <w:r>
        <w:rPr>
          <w:rFonts w:ascii="Tahoma" w:hAnsi="Tahoma" w:cs="Tahoma"/>
          <w:sz w:val="22"/>
          <w:szCs w:val="22"/>
        </w:rPr>
        <w:t>odrzucenia oferty odwołującego;</w:t>
      </w:r>
    </w:p>
    <w:p w:rsidR="0059273E" w:rsidRDefault="0059273E">
      <w:pPr>
        <w:numPr>
          <w:ilvl w:val="0"/>
          <w:numId w:val="11"/>
        </w:numPr>
        <w:jc w:val="both"/>
        <w:rPr>
          <w:rFonts w:ascii="Tahoma" w:hAnsi="Tahoma" w:cs="Tahoma"/>
          <w:sz w:val="22"/>
          <w:szCs w:val="22"/>
        </w:rPr>
      </w:pPr>
      <w:r>
        <w:rPr>
          <w:rFonts w:ascii="Tahoma" w:hAnsi="Tahoma" w:cs="Tahoma"/>
          <w:sz w:val="22"/>
          <w:szCs w:val="22"/>
        </w:rPr>
        <w:t>opisu przedmiotu zamówienia;</w:t>
      </w:r>
    </w:p>
    <w:p w:rsidR="0059273E" w:rsidRDefault="0059273E">
      <w:pPr>
        <w:numPr>
          <w:ilvl w:val="0"/>
          <w:numId w:val="11"/>
        </w:numPr>
        <w:jc w:val="both"/>
        <w:rPr>
          <w:rFonts w:ascii="Tahoma" w:hAnsi="Tahoma" w:cs="Tahoma"/>
          <w:sz w:val="22"/>
          <w:szCs w:val="22"/>
        </w:rPr>
      </w:pPr>
      <w:r>
        <w:rPr>
          <w:rFonts w:ascii="Tahoma" w:hAnsi="Tahoma" w:cs="Tahoma"/>
          <w:sz w:val="22"/>
          <w:szCs w:val="22"/>
        </w:rPr>
        <w:t>wyboru najkorzystniejszej oferty.</w:t>
      </w:r>
    </w:p>
    <w:p w:rsidR="0059273E" w:rsidRDefault="0059273E">
      <w:pPr>
        <w:numPr>
          <w:ilvl w:val="0"/>
          <w:numId w:val="10"/>
        </w:numPr>
        <w:jc w:val="both"/>
        <w:rPr>
          <w:rFonts w:ascii="Tahoma" w:hAnsi="Tahoma" w:cs="Tahoma"/>
          <w:sz w:val="22"/>
          <w:szCs w:val="22"/>
        </w:rPr>
      </w:pPr>
      <w:r>
        <w:rPr>
          <w:rFonts w:ascii="Tahoma" w:hAnsi="Tahoma" w:cs="Tahoma"/>
          <w:sz w:val="22"/>
          <w:szCs w:val="22"/>
        </w:rPr>
        <w:t>skargi do sądu.</w:t>
      </w:r>
    </w:p>
    <w:p w:rsidR="0059273E" w:rsidRDefault="0059273E">
      <w:pPr>
        <w:pStyle w:val="Styl1"/>
        <w:numPr>
          <w:ilvl w:val="0"/>
          <w:numId w:val="14"/>
        </w:numPr>
        <w:ind w:left="567" w:hanging="567"/>
      </w:pPr>
      <w:r>
        <w:t>Informacje uzupełniające</w:t>
      </w:r>
    </w:p>
    <w:p w:rsidR="0059273E" w:rsidRDefault="0059273E">
      <w:pPr>
        <w:rPr>
          <w:rFonts w:ascii="Verdana,Bold" w:hAnsi="Verdana,Bold" w:cs="Verdana,Bold"/>
          <w:b/>
          <w:bCs/>
          <w:sz w:val="18"/>
          <w:szCs w:val="18"/>
        </w:rPr>
      </w:pPr>
    </w:p>
    <w:p w:rsidR="0059273E" w:rsidRDefault="0059273E">
      <w:pPr>
        <w:numPr>
          <w:ilvl w:val="0"/>
          <w:numId w:val="12"/>
        </w:numPr>
        <w:jc w:val="both"/>
        <w:rPr>
          <w:rFonts w:ascii="Tahoma" w:hAnsi="Tahoma" w:cs="Tahoma"/>
          <w:sz w:val="22"/>
          <w:szCs w:val="22"/>
        </w:rPr>
      </w:pPr>
      <w:r>
        <w:rPr>
          <w:rFonts w:ascii="Tahoma" w:hAnsi="Tahoma" w:cs="Tahoma"/>
          <w:sz w:val="22"/>
          <w:szCs w:val="22"/>
        </w:rPr>
        <w:t>W przypadku stwierdzenia braku w dokumentacji przetargowej którejkolwiek strony, Wykonawca ma obowiązek niezwłocznie zgłosić to Zamawiającemu w celu uzupełnienia.</w:t>
      </w:r>
    </w:p>
    <w:p w:rsidR="0059273E" w:rsidRDefault="0059273E">
      <w:pPr>
        <w:numPr>
          <w:ilvl w:val="0"/>
          <w:numId w:val="12"/>
        </w:numPr>
        <w:jc w:val="both"/>
        <w:rPr>
          <w:rFonts w:ascii="Tahoma" w:hAnsi="Tahoma" w:cs="Tahoma"/>
          <w:sz w:val="22"/>
          <w:szCs w:val="22"/>
        </w:rPr>
      </w:pPr>
      <w:r>
        <w:rPr>
          <w:rFonts w:ascii="Tahoma" w:hAnsi="Tahoma" w:cs="Tahoma"/>
          <w:sz w:val="22"/>
          <w:szCs w:val="22"/>
        </w:rPr>
        <w:t>Pominięcie w wycenie ofertowej jakiegokolwiek elementu z powodu braku strony w dokumentacji przetargowej nie będzie podstawą do wysuwania żądania dodatkowej zapłaty, ponieważ zgodnie z zapisem w dokumentacji przetargowej Wykonawca będzie miał obowiązek wykonania przedmiotu zamówienia w zaoferowanej cenie.</w:t>
      </w:r>
    </w:p>
    <w:p w:rsidR="0059273E" w:rsidRDefault="0059273E">
      <w:pPr>
        <w:numPr>
          <w:ilvl w:val="0"/>
          <w:numId w:val="12"/>
        </w:numPr>
        <w:jc w:val="both"/>
        <w:rPr>
          <w:rFonts w:ascii="Tahoma" w:hAnsi="Tahoma" w:cs="Tahoma"/>
          <w:sz w:val="22"/>
          <w:szCs w:val="22"/>
        </w:rPr>
      </w:pPr>
      <w:r>
        <w:rPr>
          <w:rFonts w:ascii="Tahoma" w:hAnsi="Tahoma" w:cs="Tahoma"/>
          <w:sz w:val="22"/>
          <w:szCs w:val="22"/>
        </w:rPr>
        <w:t>W sprawach nieuregulowanych w niniejszej specyfikacji mają zastosowanie odpowiednie przepisy Ustawy z dnia 29 stycznia 2004 r. Prawo zamówień publicznych.</w:t>
      </w:r>
    </w:p>
    <w:p w:rsidR="0059273E" w:rsidRDefault="0059273E">
      <w:pPr>
        <w:rPr>
          <w:rFonts w:ascii="Verdana" w:hAnsi="Verdana" w:cs="Verdana"/>
          <w:sz w:val="16"/>
          <w:szCs w:val="16"/>
        </w:rPr>
      </w:pPr>
    </w:p>
    <w:p w:rsidR="0059273E" w:rsidRDefault="0059273E">
      <w:pPr>
        <w:rPr>
          <w:rFonts w:ascii="Verdana" w:hAnsi="Verdana" w:cs="Verdana"/>
          <w:sz w:val="16"/>
          <w:szCs w:val="16"/>
        </w:rPr>
      </w:pPr>
      <w:r>
        <w:rPr>
          <w:rFonts w:ascii="Verdana" w:hAnsi="Verdana" w:cs="Verdana"/>
          <w:sz w:val="16"/>
          <w:szCs w:val="16"/>
        </w:rPr>
        <w:t>Sporządził: G.W./M.K.</w:t>
      </w:r>
    </w:p>
    <w:p w:rsidR="0059273E" w:rsidRDefault="0059273E">
      <w:pPr>
        <w:rPr>
          <w:rFonts w:ascii="Verdana" w:hAnsi="Verdana" w:cs="Verdana"/>
          <w:sz w:val="18"/>
          <w:szCs w:val="18"/>
        </w:rPr>
      </w:pPr>
    </w:p>
    <w:p w:rsidR="0059273E" w:rsidRDefault="0059273E">
      <w:pPr>
        <w:rPr>
          <w:rFonts w:ascii="Tahoma" w:hAnsi="Tahoma" w:cs="Tahoma"/>
          <w:sz w:val="18"/>
          <w:szCs w:val="18"/>
        </w:rPr>
      </w:pPr>
      <w:r>
        <w:rPr>
          <w:rFonts w:ascii="Tahoma" w:hAnsi="Tahoma" w:cs="Tahoma"/>
          <w:sz w:val="18"/>
          <w:szCs w:val="18"/>
        </w:rPr>
        <w:t>Mrągowo, dnia 23.04.2018 roku</w:t>
      </w:r>
    </w:p>
    <w:p w:rsidR="0059273E" w:rsidRDefault="0059273E">
      <w:pPr>
        <w:rPr>
          <w:rFonts w:ascii="Tahoma" w:hAnsi="Tahoma" w:cs="Tahoma"/>
          <w:bCs/>
        </w:rPr>
      </w:pPr>
      <w:r>
        <w:rPr>
          <w:rFonts w:ascii="Tahoma" w:hAnsi="Tahoma" w:cs="Tahoma"/>
          <w:b/>
          <w:bCs/>
        </w:rPr>
        <w:t xml:space="preserve">                                                                                           </w:t>
      </w:r>
      <w:r>
        <w:rPr>
          <w:rFonts w:ascii="Tahoma" w:hAnsi="Tahoma" w:cs="Tahoma"/>
          <w:bCs/>
        </w:rPr>
        <w:t>Dokumentację zatwierdził:</w:t>
      </w:r>
    </w:p>
    <w:p w:rsidR="0059273E" w:rsidRDefault="0059273E">
      <w:pPr>
        <w:rPr>
          <w:rFonts w:ascii="Tahoma" w:hAnsi="Tahoma" w:cs="Tahoma"/>
          <w:bCs/>
        </w:rPr>
      </w:pPr>
    </w:p>
    <w:p w:rsidR="0059273E" w:rsidRDefault="0059273E">
      <w:pPr>
        <w:rPr>
          <w:rFonts w:ascii="Tahoma" w:hAnsi="Tahoma" w:cs="Tahoma"/>
        </w:rPr>
      </w:pPr>
      <w:r>
        <w:rPr>
          <w:rFonts w:ascii="Tahoma" w:hAnsi="Tahoma" w:cs="Tahoma"/>
        </w:rPr>
        <w:t xml:space="preserve">     </w:t>
      </w:r>
    </w:p>
    <w:p w:rsidR="0059273E" w:rsidRDefault="0059273E">
      <w:pPr>
        <w:rPr>
          <w:rFonts w:ascii="Tahoma" w:hAnsi="Tahoma" w:cs="Tahoma"/>
        </w:rPr>
      </w:pPr>
    </w:p>
    <w:p w:rsidR="0059273E" w:rsidRDefault="0059273E">
      <w:pPr>
        <w:rPr>
          <w:rFonts w:ascii="Tahoma" w:hAnsi="Tahoma" w:cs="Tahoma"/>
        </w:rPr>
      </w:pPr>
      <w:r>
        <w:rPr>
          <w:rFonts w:ascii="Tahoma" w:hAnsi="Tahoma" w:cs="Tahoma"/>
        </w:rPr>
        <w:t xml:space="preserve">                                                                     . . . . . . . . . . . . . . . . . . . . . . . . . . . . . . . </w:t>
      </w:r>
    </w:p>
    <w:p w:rsidR="0059273E" w:rsidRDefault="0059273E">
      <w:pPr>
        <w:ind w:firstLine="142"/>
        <w:rPr>
          <w:rFonts w:ascii="Verdana" w:hAnsi="Verdana" w:cs="Verdana"/>
          <w:sz w:val="14"/>
          <w:szCs w:val="14"/>
        </w:rPr>
      </w:pPr>
    </w:p>
    <w:p w:rsidR="0059273E" w:rsidRDefault="0059273E">
      <w:pPr>
        <w:ind w:firstLine="142"/>
        <w:rPr>
          <w:rFonts w:ascii="Verdana" w:hAnsi="Verdana" w:cs="Verdana"/>
          <w:sz w:val="14"/>
          <w:szCs w:val="14"/>
        </w:rPr>
      </w:pPr>
      <w:r>
        <w:rPr>
          <w:rFonts w:ascii="Verdana" w:hAnsi="Verdana" w:cs="Verdana"/>
          <w:sz w:val="14"/>
          <w:szCs w:val="14"/>
        </w:rPr>
        <w:t>Standardowe formularze:</w:t>
      </w:r>
    </w:p>
    <w:p w:rsidR="0059273E" w:rsidRDefault="0059273E">
      <w:pPr>
        <w:numPr>
          <w:ilvl w:val="0"/>
          <w:numId w:val="13"/>
        </w:numPr>
        <w:ind w:left="142" w:hanging="142"/>
        <w:rPr>
          <w:rFonts w:ascii="Verdana" w:hAnsi="Verdana" w:cs="Verdana"/>
          <w:sz w:val="14"/>
          <w:szCs w:val="14"/>
        </w:rPr>
      </w:pPr>
      <w:r>
        <w:rPr>
          <w:rFonts w:ascii="Verdana" w:hAnsi="Verdana" w:cs="Verdana"/>
          <w:sz w:val="14"/>
          <w:szCs w:val="14"/>
        </w:rPr>
        <w:t>Oferta z załącznikami</w:t>
      </w:r>
    </w:p>
    <w:p w:rsidR="0059273E" w:rsidRDefault="0059273E">
      <w:pPr>
        <w:ind w:left="142"/>
        <w:rPr>
          <w:rFonts w:ascii="Verdana" w:hAnsi="Verdana" w:cs="Verdana"/>
          <w:sz w:val="14"/>
          <w:szCs w:val="14"/>
        </w:rPr>
      </w:pPr>
      <w:r>
        <w:rPr>
          <w:rFonts w:ascii="Verdana" w:hAnsi="Verdana" w:cs="Verdana"/>
          <w:sz w:val="14"/>
          <w:szCs w:val="14"/>
        </w:rPr>
        <w:t>Załącznikami do SIWZ są:</w:t>
      </w:r>
    </w:p>
    <w:p w:rsidR="0059273E" w:rsidRDefault="0059273E">
      <w:pPr>
        <w:numPr>
          <w:ilvl w:val="0"/>
          <w:numId w:val="13"/>
        </w:numPr>
        <w:ind w:left="142" w:hanging="142"/>
        <w:rPr>
          <w:rFonts w:ascii="Verdana" w:hAnsi="Verdana" w:cs="Verdana"/>
          <w:sz w:val="14"/>
          <w:szCs w:val="14"/>
        </w:rPr>
      </w:pPr>
      <w:r>
        <w:rPr>
          <w:rFonts w:ascii="Verdana" w:hAnsi="Verdana" w:cs="Verdana"/>
          <w:sz w:val="14"/>
          <w:szCs w:val="14"/>
        </w:rPr>
        <w:t>Projekt umowy</w:t>
      </w:r>
    </w:p>
    <w:p w:rsidR="0059273E" w:rsidRDefault="0059273E">
      <w:pPr>
        <w:numPr>
          <w:ilvl w:val="0"/>
          <w:numId w:val="13"/>
        </w:numPr>
        <w:ind w:left="142" w:hanging="142"/>
        <w:rPr>
          <w:rFonts w:ascii="Verdana" w:hAnsi="Verdana" w:cs="Verdana"/>
          <w:sz w:val="14"/>
          <w:szCs w:val="14"/>
        </w:rPr>
      </w:pPr>
      <w:r>
        <w:rPr>
          <w:rFonts w:ascii="Verdana" w:hAnsi="Verdana" w:cs="Verdana"/>
          <w:sz w:val="14"/>
          <w:szCs w:val="14"/>
        </w:rPr>
        <w:t>Dokumentacja</w:t>
      </w:r>
    </w:p>
    <w:p w:rsidR="0059273E" w:rsidRDefault="0059273E"/>
    <w:sectPr w:rsidR="0059273E" w:rsidSect="00822223">
      <w:footerReference w:type="even" r:id="rId8"/>
      <w:footerReference w:type="default" r:id="rId9"/>
      <w:pgSz w:w="11906" w:h="16838"/>
      <w:pgMar w:top="1417" w:right="1417" w:bottom="1417" w:left="1417" w:header="0" w:footer="708" w:gutter="0"/>
      <w:cols w:space="708"/>
      <w:formProt w:val="0"/>
      <w:rtlGutter/>
      <w:docGrid w:linePitch="360" w:charSpace="2047"/>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273E" w:rsidRDefault="0059273E" w:rsidP="00822223">
      <w:r>
        <w:separator/>
      </w:r>
    </w:p>
  </w:endnote>
  <w:endnote w:type="continuationSeparator" w:id="0">
    <w:p w:rsidR="0059273E" w:rsidRDefault="0059273E" w:rsidP="00822223">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horndale"/>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EE"/>
    <w:family w:val="swiss"/>
    <w:pitch w:val="variable"/>
    <w:sig w:usb0="61002A87" w:usb1="80000000" w:usb2="00000008" w:usb3="00000000" w:csb0="0001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20000287" w:usb1="00000000" w:usb2="00000000" w:usb3="00000000" w:csb0="0000019F" w:csb1="00000000"/>
  </w:font>
  <w:font w:name="Arial">
    <w:panose1 w:val="020B0604020202020204"/>
    <w:charset w:val="EE"/>
    <w:family w:val="swiss"/>
    <w:pitch w:val="variable"/>
    <w:sig w:usb0="20002A87" w:usb1="80000000" w:usb2="00000008" w:usb3="00000000" w:csb0="000001FF" w:csb1="00000000"/>
  </w:font>
  <w:font w:name="Liberation Sans">
    <w:altName w:val="Arial"/>
    <w:panose1 w:val="020B0604020202020204"/>
    <w:charset w:val="EE"/>
    <w:family w:val="swiss"/>
    <w:pitch w:val="variable"/>
    <w:sig w:usb0="E0000AFF" w:usb1="500078FF" w:usb2="00000021" w:usb3="00000000" w:csb0="000001BF" w:csb1="00000000"/>
  </w:font>
  <w:font w:name="Microsoft YaHei">
    <w:panose1 w:val="00000000000000000000"/>
    <w:charset w:val="86"/>
    <w:family w:val="swiss"/>
    <w:notTrueType/>
    <w:pitch w:val="variable"/>
    <w:sig w:usb0="00000001" w:usb1="080E0000" w:usb2="00000010" w:usb3="00000000" w:csb0="00040000" w:csb1="00000000"/>
  </w:font>
  <w:font w:name="Lucida Sans">
    <w:altName w:val="Lucida Sans Unicode"/>
    <w:panose1 w:val="00000000000000000000"/>
    <w:charset w:val="00"/>
    <w:family w:val="swiss"/>
    <w:notTrueType/>
    <w:pitch w:val="variable"/>
    <w:sig w:usb0="00000003" w:usb1="00000000" w:usb2="00000000" w:usb3="00000000" w:csb0="00000001" w:csb1="00000000"/>
  </w:font>
  <w:font w:name="Verdana,Bold">
    <w:altName w:val="Times New Roman"/>
    <w:panose1 w:val="00000000000000000000"/>
    <w:charset w:val="EE"/>
    <w:family w:val="auto"/>
    <w:notTrueType/>
    <w:pitch w:val="default"/>
    <w:sig w:usb0="00000007" w:usb1="00000000" w:usb2="00000000" w:usb3="00000000" w:csb0="00000003"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273E" w:rsidRDefault="0059273E" w:rsidP="009C622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9273E" w:rsidRDefault="0059273E" w:rsidP="006A7EF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273E" w:rsidRDefault="0059273E" w:rsidP="009C622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p w:rsidR="0059273E" w:rsidRDefault="0059273E">
    <w:pPr>
      <w:pStyle w:val="Footer"/>
      <w:ind w:right="360"/>
    </w:pPr>
    <w:r>
      <w:rPr>
        <w:noProof/>
      </w:rPr>
      <w:pict>
        <v:rect id="_x0000_s2049" style="position:absolute;margin-left:-5.7pt;margin-top:.05pt;width:10.05pt;height:11.55pt;z-index:251660288;mso-wrap-distance-left:0;mso-wrap-distance-right:0;mso-position-horizontal:right;mso-position-horizontal-relative:margin">
          <v:fill opacity="0"/>
          <v:textbox inset="0,0,0,0">
            <w:txbxContent>
              <w:p w:rsidR="0059273E" w:rsidRDefault="0059273E">
                <w:pPr>
                  <w:pStyle w:val="Footer"/>
                </w:pPr>
              </w:p>
            </w:txbxContent>
          </v:textbox>
          <w10:wrap type="square" side="largest" anchorx="margin"/>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273E" w:rsidRDefault="0059273E" w:rsidP="00822223">
      <w:r>
        <w:separator/>
      </w:r>
    </w:p>
  </w:footnote>
  <w:footnote w:type="continuationSeparator" w:id="0">
    <w:p w:rsidR="0059273E" w:rsidRDefault="0059273E" w:rsidP="0082222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9AEB944"/>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B34E517E"/>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B06CB1B4"/>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46D6F38E"/>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18526EF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88868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78EC9E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E1C107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B68B6AE"/>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205CBA58"/>
    <w:lvl w:ilvl="0">
      <w:start w:val="1"/>
      <w:numFmt w:val="bullet"/>
      <w:lvlText w:val=""/>
      <w:lvlJc w:val="left"/>
      <w:pPr>
        <w:tabs>
          <w:tab w:val="num" w:pos="360"/>
        </w:tabs>
        <w:ind w:left="360" w:hanging="360"/>
      </w:pPr>
      <w:rPr>
        <w:rFonts w:ascii="Symbol" w:hAnsi="Symbol" w:hint="default"/>
      </w:rPr>
    </w:lvl>
  </w:abstractNum>
  <w:abstractNum w:abstractNumId="10">
    <w:nsid w:val="013046C7"/>
    <w:multiLevelType w:val="multilevel"/>
    <w:tmpl w:val="76B45228"/>
    <w:lvl w:ilvl="0">
      <w:start w:val="1"/>
      <w:numFmt w:val="decimal"/>
      <w:lvlText w:val="%1."/>
      <w:lvlJc w:val="left"/>
      <w:pPr>
        <w:ind w:left="360" w:hanging="360"/>
      </w:pPr>
      <w:rPr>
        <w:rFonts w:ascii="Tahoma" w:hAnsi="Tahoma" w:cs="Times New Roman"/>
        <w:b w:val="0"/>
        <w:sz w:val="22"/>
      </w:rPr>
    </w:lvl>
    <w:lvl w:ilvl="1">
      <w:start w:val="1"/>
      <w:numFmt w:val="decimal"/>
      <w:lvlText w:val="%1.%2."/>
      <w:lvlJc w:val="left"/>
      <w:pPr>
        <w:ind w:left="2700"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03091DB9"/>
    <w:multiLevelType w:val="multilevel"/>
    <w:tmpl w:val="E460CD6C"/>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2">
    <w:nsid w:val="08781309"/>
    <w:multiLevelType w:val="multilevel"/>
    <w:tmpl w:val="FEDE4A42"/>
    <w:lvl w:ilvl="0">
      <w:start w:val="1"/>
      <w:numFmt w:val="lowerLetter"/>
      <w:lvlText w:val="%1)"/>
      <w:lvlJc w:val="left"/>
      <w:pPr>
        <w:ind w:left="1068" w:hanging="360"/>
      </w:pPr>
      <w:rPr>
        <w:rFonts w:ascii="Tahoma" w:hAnsi="Tahoma" w:cs="Times New Roman"/>
        <w:sz w:val="22"/>
      </w:rPr>
    </w:lvl>
    <w:lvl w:ilvl="1">
      <w:start w:val="1"/>
      <w:numFmt w:val="lowerLetter"/>
      <w:lvlText w:val="%2."/>
      <w:lvlJc w:val="left"/>
      <w:pPr>
        <w:ind w:left="1788" w:hanging="360"/>
      </w:pPr>
      <w:rPr>
        <w:rFonts w:cs="Times New Roman"/>
      </w:rPr>
    </w:lvl>
    <w:lvl w:ilvl="2">
      <w:start w:val="1"/>
      <w:numFmt w:val="lowerRoman"/>
      <w:lvlText w:val="%3."/>
      <w:lvlJc w:val="right"/>
      <w:pPr>
        <w:ind w:left="2508" w:hanging="180"/>
      </w:pPr>
      <w:rPr>
        <w:rFonts w:cs="Times New Roman"/>
      </w:rPr>
    </w:lvl>
    <w:lvl w:ilvl="3">
      <w:start w:val="1"/>
      <w:numFmt w:val="decimal"/>
      <w:lvlText w:val="%4."/>
      <w:lvlJc w:val="left"/>
      <w:pPr>
        <w:ind w:left="3228" w:hanging="360"/>
      </w:pPr>
      <w:rPr>
        <w:rFonts w:cs="Times New Roman"/>
      </w:rPr>
    </w:lvl>
    <w:lvl w:ilvl="4">
      <w:start w:val="1"/>
      <w:numFmt w:val="lowerLetter"/>
      <w:lvlText w:val="%5."/>
      <w:lvlJc w:val="left"/>
      <w:pPr>
        <w:ind w:left="3948" w:hanging="360"/>
      </w:pPr>
      <w:rPr>
        <w:rFonts w:cs="Times New Roman"/>
      </w:rPr>
    </w:lvl>
    <w:lvl w:ilvl="5">
      <w:start w:val="1"/>
      <w:numFmt w:val="lowerRoman"/>
      <w:lvlText w:val="%6."/>
      <w:lvlJc w:val="right"/>
      <w:pPr>
        <w:ind w:left="4668" w:hanging="180"/>
      </w:pPr>
      <w:rPr>
        <w:rFonts w:cs="Times New Roman"/>
      </w:rPr>
    </w:lvl>
    <w:lvl w:ilvl="6">
      <w:start w:val="1"/>
      <w:numFmt w:val="decimal"/>
      <w:lvlText w:val="%7."/>
      <w:lvlJc w:val="left"/>
      <w:pPr>
        <w:ind w:left="5388" w:hanging="360"/>
      </w:pPr>
      <w:rPr>
        <w:rFonts w:cs="Times New Roman"/>
      </w:rPr>
    </w:lvl>
    <w:lvl w:ilvl="7">
      <w:start w:val="1"/>
      <w:numFmt w:val="lowerLetter"/>
      <w:lvlText w:val="%8."/>
      <w:lvlJc w:val="left"/>
      <w:pPr>
        <w:ind w:left="6108" w:hanging="360"/>
      </w:pPr>
      <w:rPr>
        <w:rFonts w:cs="Times New Roman"/>
      </w:rPr>
    </w:lvl>
    <w:lvl w:ilvl="8">
      <w:start w:val="1"/>
      <w:numFmt w:val="lowerRoman"/>
      <w:lvlText w:val="%9."/>
      <w:lvlJc w:val="right"/>
      <w:pPr>
        <w:ind w:left="6828" w:hanging="180"/>
      </w:pPr>
      <w:rPr>
        <w:rFonts w:cs="Times New Roman"/>
      </w:rPr>
    </w:lvl>
  </w:abstractNum>
  <w:abstractNum w:abstractNumId="13">
    <w:nsid w:val="0A091FE2"/>
    <w:multiLevelType w:val="multilevel"/>
    <w:tmpl w:val="C0B20C14"/>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4">
    <w:nsid w:val="0AF102A8"/>
    <w:multiLevelType w:val="multilevel"/>
    <w:tmpl w:val="4C70F18C"/>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decimal"/>
      <w:lvlText w:val="%3."/>
      <w:lvlJc w:val="left"/>
      <w:pPr>
        <w:ind w:left="1980" w:hanging="36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5">
    <w:nsid w:val="0E417736"/>
    <w:multiLevelType w:val="multilevel"/>
    <w:tmpl w:val="2A7E9B6A"/>
    <w:lvl w:ilvl="0">
      <w:start w:val="1"/>
      <w:numFmt w:val="decimal"/>
      <w:lvlText w:val="%1)"/>
      <w:lvlJc w:val="left"/>
      <w:pPr>
        <w:tabs>
          <w:tab w:val="num" w:pos="1080"/>
        </w:tabs>
        <w:ind w:left="1080" w:hanging="360"/>
      </w:pPr>
      <w:rPr>
        <w:rFonts w:cs="Times New Roman"/>
      </w:rPr>
    </w:lvl>
    <w:lvl w:ilvl="1">
      <w:start w:val="1"/>
      <w:numFmt w:val="decimal"/>
      <w:lvlText w:val="%2."/>
      <w:lvlJc w:val="left"/>
      <w:pPr>
        <w:tabs>
          <w:tab w:val="num" w:pos="360"/>
        </w:tabs>
        <w:ind w:left="360" w:hanging="360"/>
      </w:pPr>
      <w:rPr>
        <w:rFonts w:ascii="Tahoma" w:hAnsi="Tahoma" w:cs="Times New Roman"/>
        <w:sz w:val="22"/>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lowerLetter"/>
      <w:lvlText w:val="%7)"/>
      <w:lvlJc w:val="left"/>
      <w:pPr>
        <w:tabs>
          <w:tab w:val="num" w:pos="502"/>
        </w:tabs>
        <w:ind w:left="502" w:hanging="360"/>
      </w:pPr>
      <w:rPr>
        <w:rFonts w:ascii="Tahoma" w:hAnsi="Tahoma" w:cs="Times New Roman"/>
        <w:sz w:val="22"/>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16">
    <w:nsid w:val="0E994034"/>
    <w:multiLevelType w:val="multilevel"/>
    <w:tmpl w:val="BDACE6BC"/>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7">
    <w:nsid w:val="0FDD40B3"/>
    <w:multiLevelType w:val="multilevel"/>
    <w:tmpl w:val="AFCCD74E"/>
    <w:lvl w:ilvl="0">
      <w:start w:val="1"/>
      <w:numFmt w:val="decimal"/>
      <w:lvlText w:val="%1."/>
      <w:lvlJc w:val="left"/>
      <w:pPr>
        <w:ind w:left="360" w:hanging="360"/>
      </w:pPr>
      <w:rPr>
        <w:rFonts w:ascii="Tahoma" w:hAnsi="Tahoma" w:cs="Times New Roman"/>
        <w:b/>
        <w:color w:val="00000A"/>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nsid w:val="0FF9027A"/>
    <w:multiLevelType w:val="multilevel"/>
    <w:tmpl w:val="4490CF1E"/>
    <w:lvl w:ilvl="0">
      <w:start w:val="1"/>
      <w:numFmt w:val="decimal"/>
      <w:lvlText w:val="%1."/>
      <w:lvlJc w:val="left"/>
      <w:pPr>
        <w:ind w:left="360" w:hanging="360"/>
      </w:pPr>
      <w:rPr>
        <w:rFonts w:ascii="Tahoma" w:hAnsi="Tahoma" w:cs="Times New Roman"/>
        <w:b w:val="0"/>
        <w:color w:val="00000A"/>
        <w:sz w:val="22"/>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9">
    <w:nsid w:val="167E1030"/>
    <w:multiLevelType w:val="multilevel"/>
    <w:tmpl w:val="8A0C6D02"/>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0">
    <w:nsid w:val="189821F5"/>
    <w:multiLevelType w:val="multilevel"/>
    <w:tmpl w:val="EA4C1988"/>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1">
    <w:nsid w:val="193B30DA"/>
    <w:multiLevelType w:val="multilevel"/>
    <w:tmpl w:val="CEAAE4E6"/>
    <w:lvl w:ilvl="0">
      <w:start w:val="1"/>
      <w:numFmt w:val="decimal"/>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nsid w:val="19410F09"/>
    <w:multiLevelType w:val="multilevel"/>
    <w:tmpl w:val="EECA3B42"/>
    <w:lvl w:ilvl="0">
      <w:start w:val="1"/>
      <w:numFmt w:val="decimal"/>
      <w:lvlText w:val="%1."/>
      <w:lvlJc w:val="left"/>
      <w:pPr>
        <w:ind w:left="502" w:hanging="360"/>
      </w:pPr>
      <w:rPr>
        <w:rFonts w:ascii="Tahoma" w:hAnsi="Tahoma" w:cs="Times New Roman"/>
        <w:color w:val="00000A"/>
        <w:sz w:val="22"/>
      </w:rPr>
    </w:lvl>
    <w:lvl w:ilvl="1">
      <w:start w:val="1"/>
      <w:numFmt w:val="lowerLetter"/>
      <w:lvlText w:val="%2."/>
      <w:lvlJc w:val="left"/>
      <w:pPr>
        <w:ind w:left="1222" w:hanging="360"/>
      </w:pPr>
      <w:rPr>
        <w:rFonts w:cs="Times New Roman"/>
      </w:rPr>
    </w:lvl>
    <w:lvl w:ilvl="2">
      <w:start w:val="1"/>
      <w:numFmt w:val="decimal"/>
      <w:lvlText w:val="%3."/>
      <w:lvlJc w:val="left"/>
      <w:pPr>
        <w:ind w:left="2122" w:hanging="360"/>
      </w:pPr>
      <w:rPr>
        <w:rFonts w:cs="Times New Roman"/>
      </w:rPr>
    </w:lvl>
    <w:lvl w:ilvl="3">
      <w:start w:val="1"/>
      <w:numFmt w:val="decimal"/>
      <w:lvlText w:val="%4."/>
      <w:lvlJc w:val="left"/>
      <w:pPr>
        <w:ind w:left="2662" w:hanging="360"/>
      </w:pPr>
      <w:rPr>
        <w:rFonts w:cs="Times New Roman"/>
      </w:rPr>
    </w:lvl>
    <w:lvl w:ilvl="4">
      <w:start w:val="1"/>
      <w:numFmt w:val="lowerLetter"/>
      <w:lvlText w:val="%5."/>
      <w:lvlJc w:val="left"/>
      <w:pPr>
        <w:ind w:left="3382" w:hanging="360"/>
      </w:pPr>
      <w:rPr>
        <w:rFonts w:cs="Times New Roman"/>
      </w:rPr>
    </w:lvl>
    <w:lvl w:ilvl="5">
      <w:start w:val="1"/>
      <w:numFmt w:val="lowerRoman"/>
      <w:lvlText w:val="%6."/>
      <w:lvlJc w:val="right"/>
      <w:pPr>
        <w:ind w:left="4102" w:hanging="180"/>
      </w:pPr>
      <w:rPr>
        <w:rFonts w:cs="Times New Roman"/>
      </w:rPr>
    </w:lvl>
    <w:lvl w:ilvl="6">
      <w:start w:val="1"/>
      <w:numFmt w:val="decimal"/>
      <w:lvlText w:val="%7."/>
      <w:lvlJc w:val="left"/>
      <w:pPr>
        <w:ind w:left="4822" w:hanging="360"/>
      </w:pPr>
      <w:rPr>
        <w:rFonts w:cs="Times New Roman"/>
      </w:rPr>
    </w:lvl>
    <w:lvl w:ilvl="7">
      <w:start w:val="1"/>
      <w:numFmt w:val="lowerLetter"/>
      <w:lvlText w:val="%8."/>
      <w:lvlJc w:val="left"/>
      <w:pPr>
        <w:ind w:left="5542" w:hanging="360"/>
      </w:pPr>
      <w:rPr>
        <w:rFonts w:cs="Times New Roman"/>
      </w:rPr>
    </w:lvl>
    <w:lvl w:ilvl="8">
      <w:start w:val="1"/>
      <w:numFmt w:val="lowerRoman"/>
      <w:lvlText w:val="%9."/>
      <w:lvlJc w:val="right"/>
      <w:pPr>
        <w:ind w:left="6262" w:hanging="180"/>
      </w:pPr>
      <w:rPr>
        <w:rFonts w:cs="Times New Roman"/>
      </w:rPr>
    </w:lvl>
  </w:abstractNum>
  <w:abstractNum w:abstractNumId="23">
    <w:nsid w:val="1C7C02BF"/>
    <w:multiLevelType w:val="multilevel"/>
    <w:tmpl w:val="15386AD4"/>
    <w:lvl w:ilvl="0">
      <w:start w:val="1"/>
      <w:numFmt w:val="lowerLetter"/>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nsid w:val="1D68682D"/>
    <w:multiLevelType w:val="multilevel"/>
    <w:tmpl w:val="B894928A"/>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1FB0599F"/>
    <w:multiLevelType w:val="multilevel"/>
    <w:tmpl w:val="F57E7E8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26">
    <w:nsid w:val="2086752D"/>
    <w:multiLevelType w:val="multilevel"/>
    <w:tmpl w:val="2968D534"/>
    <w:lvl w:ilvl="0">
      <w:start w:val="1"/>
      <w:numFmt w:val="decimal"/>
      <w:lvlText w:val="%1."/>
      <w:lvlJc w:val="left"/>
      <w:pPr>
        <w:ind w:left="360" w:hanging="360"/>
      </w:pPr>
      <w:rPr>
        <w:rFonts w:ascii="Tahoma" w:hAnsi="Tahoma" w:cs="Times New Roman"/>
        <w:b w:val="0"/>
        <w:color w:val="00000A"/>
        <w:sz w:val="22"/>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nsid w:val="21BD0E8D"/>
    <w:multiLevelType w:val="multilevel"/>
    <w:tmpl w:val="BF0CC616"/>
    <w:lvl w:ilvl="0">
      <w:start w:val="1"/>
      <w:numFmt w:val="lowerLetter"/>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nsid w:val="27506341"/>
    <w:multiLevelType w:val="multilevel"/>
    <w:tmpl w:val="14E2A34C"/>
    <w:lvl w:ilvl="0">
      <w:start w:val="1"/>
      <w:numFmt w:val="decimal"/>
      <w:lvlText w:val="%1)"/>
      <w:lvlJc w:val="left"/>
      <w:pPr>
        <w:ind w:left="360" w:hanging="360"/>
      </w:pPr>
      <w:rPr>
        <w:rFonts w:ascii="Tahoma" w:hAnsi="Tahoma" w:cs="Times New Roman"/>
        <w:color w:val="00000A"/>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9">
    <w:nsid w:val="2C590A9E"/>
    <w:multiLevelType w:val="multilevel"/>
    <w:tmpl w:val="1512A236"/>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0">
    <w:nsid w:val="34D46F30"/>
    <w:multiLevelType w:val="multilevel"/>
    <w:tmpl w:val="96FCE0CC"/>
    <w:lvl w:ilvl="0">
      <w:start w:val="1"/>
      <w:numFmt w:val="decimal"/>
      <w:lvlText w:val="%1."/>
      <w:lvlJc w:val="left"/>
      <w:pPr>
        <w:ind w:left="360" w:hanging="360"/>
      </w:pPr>
      <w:rPr>
        <w:rFonts w:ascii="Tahoma" w:hAnsi="Tahoma" w:cs="Times New Roman"/>
        <w:b/>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1">
    <w:nsid w:val="373E7521"/>
    <w:multiLevelType w:val="multilevel"/>
    <w:tmpl w:val="74E2629C"/>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2">
    <w:nsid w:val="37F859BF"/>
    <w:multiLevelType w:val="multilevel"/>
    <w:tmpl w:val="A274BD8E"/>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072" w:hanging="504"/>
      </w:pPr>
      <w:rPr>
        <w:rFonts w:ascii="Tahoma" w:hAnsi="Tahoma" w:cs="Times New Roman"/>
        <w:b/>
        <w:i w:val="0"/>
        <w:color w:val="00000A"/>
        <w:sz w:val="22"/>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3">
    <w:nsid w:val="384C7878"/>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4">
    <w:nsid w:val="3AE77C23"/>
    <w:multiLevelType w:val="multilevel"/>
    <w:tmpl w:val="496641C8"/>
    <w:lvl w:ilvl="0">
      <w:start w:val="1"/>
      <w:numFmt w:val="upperRoman"/>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5">
    <w:nsid w:val="44117C7E"/>
    <w:multiLevelType w:val="hybridMultilevel"/>
    <w:tmpl w:val="89C27484"/>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6">
    <w:nsid w:val="4568579F"/>
    <w:multiLevelType w:val="multilevel"/>
    <w:tmpl w:val="4EE65598"/>
    <w:lvl w:ilvl="0">
      <w:start w:val="1"/>
      <w:numFmt w:val="lowerLetter"/>
      <w:lvlText w:val="%1)"/>
      <w:lvlJc w:val="left"/>
      <w:pPr>
        <w:ind w:left="360" w:hanging="360"/>
      </w:pPr>
      <w:rPr>
        <w:rFonts w:ascii="Tahoma" w:hAnsi="Tahoma" w:cs="Times New Roman"/>
        <w:b/>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7">
    <w:nsid w:val="49BC6898"/>
    <w:multiLevelType w:val="multilevel"/>
    <w:tmpl w:val="B0BA67BC"/>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ascii="Tahoma" w:hAnsi="Tahoma" w:cs="Times New Roman"/>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8">
    <w:nsid w:val="4B345FDB"/>
    <w:multiLevelType w:val="multilevel"/>
    <w:tmpl w:val="28A221B8"/>
    <w:lvl w:ilvl="0">
      <w:start w:val="1"/>
      <w:numFmt w:val="decimal"/>
      <w:lvlText w:val="%1."/>
      <w:lvlJc w:val="left"/>
      <w:pPr>
        <w:ind w:left="360" w:hanging="360"/>
      </w:pPr>
      <w:rPr>
        <w:rFonts w:ascii="Tahoma" w:hAnsi="Tahoma" w:cs="Times New Roman"/>
        <w:b/>
        <w:color w:val="00000A"/>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9">
    <w:nsid w:val="4BBF21FE"/>
    <w:multiLevelType w:val="multilevel"/>
    <w:tmpl w:val="7E04BB54"/>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0">
    <w:nsid w:val="4EC365CE"/>
    <w:multiLevelType w:val="multilevel"/>
    <w:tmpl w:val="AC641F72"/>
    <w:lvl w:ilvl="0">
      <w:start w:val="1"/>
      <w:numFmt w:val="decimal"/>
      <w:lvlText w:val="%1."/>
      <w:lvlJc w:val="left"/>
      <w:pPr>
        <w:ind w:left="360" w:hanging="360"/>
      </w:pPr>
      <w:rPr>
        <w:rFonts w:ascii="Tahoma" w:hAnsi="Tahoma" w:cs="Times New Roman"/>
        <w:b w:val="0"/>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1">
    <w:nsid w:val="4F0372AE"/>
    <w:multiLevelType w:val="multilevel"/>
    <w:tmpl w:val="A39C16C0"/>
    <w:lvl w:ilvl="0">
      <w:start w:val="1"/>
      <w:numFmt w:val="decimal"/>
      <w:lvlText w:val="%1."/>
      <w:lvlJc w:val="left"/>
      <w:pPr>
        <w:ind w:left="360" w:hanging="360"/>
      </w:pPr>
      <w:rPr>
        <w:rFonts w:ascii="Verdana" w:hAnsi="Verdana" w:cs="Times New Roman"/>
        <w:color w:val="00000A"/>
        <w:sz w:val="22"/>
        <w:szCs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2">
    <w:nsid w:val="4F540630"/>
    <w:multiLevelType w:val="multilevel"/>
    <w:tmpl w:val="03DA0C5C"/>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858" w:hanging="432"/>
      </w:pPr>
      <w:rPr>
        <w:rFonts w:ascii="Tahoma" w:hAnsi="Tahoma" w:cs="Times New Roman"/>
        <w:b/>
        <w:sz w:val="22"/>
      </w:rPr>
    </w:lvl>
    <w:lvl w:ilvl="2">
      <w:start w:val="1"/>
      <w:numFmt w:val="decimal"/>
      <w:lvlText w:val="%1.%2.%3."/>
      <w:lvlJc w:val="left"/>
      <w:pPr>
        <w:ind w:left="1224" w:hanging="504"/>
      </w:pPr>
      <w:rPr>
        <w:rFonts w:ascii="Tahoma" w:hAnsi="Tahoma" w:cs="Times New Roman"/>
        <w:b/>
        <w:sz w:val="22"/>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3">
    <w:nsid w:val="524032DD"/>
    <w:multiLevelType w:val="multilevel"/>
    <w:tmpl w:val="E676D83C"/>
    <w:lvl w:ilvl="0">
      <w:start w:val="1"/>
      <w:numFmt w:val="lowerLetter"/>
      <w:lvlText w:val="%1)"/>
      <w:lvlJc w:val="left"/>
      <w:pPr>
        <w:ind w:left="720" w:hanging="360"/>
      </w:pPr>
      <w:rPr>
        <w:rFonts w:ascii="Tahoma" w:hAnsi="Tahoma" w:cs="Times New Roman"/>
        <w:b w:val="0"/>
        <w:color w:val="00000A"/>
        <w:sz w:val="22"/>
      </w:rPr>
    </w:lvl>
    <w:lvl w:ilvl="1">
      <w:start w:val="1"/>
      <w:numFmt w:val="decimal"/>
      <w:lvlText w:val="%1.%2."/>
      <w:lvlJc w:val="left"/>
      <w:pPr>
        <w:ind w:left="1152" w:hanging="432"/>
      </w:pPr>
      <w:rPr>
        <w:rFonts w:cs="Times New Roman"/>
      </w:rPr>
    </w:lvl>
    <w:lvl w:ilvl="2">
      <w:start w:val="1"/>
      <w:numFmt w:val="decimal"/>
      <w:lvlText w:val="%1.%2.%3."/>
      <w:lvlJc w:val="left"/>
      <w:pPr>
        <w:ind w:left="1584" w:hanging="504"/>
      </w:pPr>
      <w:rPr>
        <w:rFonts w:cs="Times New Roman"/>
      </w:rPr>
    </w:lvl>
    <w:lvl w:ilvl="3">
      <w:start w:val="1"/>
      <w:numFmt w:val="decimal"/>
      <w:lvlText w:val="%1.%2.%3.%4."/>
      <w:lvlJc w:val="left"/>
      <w:pPr>
        <w:ind w:left="2088" w:hanging="648"/>
      </w:pPr>
      <w:rPr>
        <w:rFonts w:cs="Times New Roman"/>
      </w:rPr>
    </w:lvl>
    <w:lvl w:ilvl="4">
      <w:start w:val="1"/>
      <w:numFmt w:val="decimal"/>
      <w:lvlText w:val="%1.%2.%3.%4.%5."/>
      <w:lvlJc w:val="left"/>
      <w:pPr>
        <w:ind w:left="2592" w:hanging="792"/>
      </w:pPr>
      <w:rPr>
        <w:rFonts w:cs="Times New Roman"/>
      </w:rPr>
    </w:lvl>
    <w:lvl w:ilvl="5">
      <w:start w:val="1"/>
      <w:numFmt w:val="decimal"/>
      <w:lvlText w:val="%1.%2.%3.%4.%5.%6."/>
      <w:lvlJc w:val="left"/>
      <w:pPr>
        <w:ind w:left="3096" w:hanging="936"/>
      </w:pPr>
      <w:rPr>
        <w:rFonts w:cs="Times New Roman"/>
      </w:rPr>
    </w:lvl>
    <w:lvl w:ilvl="6">
      <w:start w:val="1"/>
      <w:numFmt w:val="decimal"/>
      <w:lvlText w:val="%1.%2.%3.%4.%5.%6.%7."/>
      <w:lvlJc w:val="left"/>
      <w:pPr>
        <w:ind w:left="3600" w:hanging="1080"/>
      </w:pPr>
      <w:rPr>
        <w:rFonts w:cs="Times New Roman"/>
      </w:rPr>
    </w:lvl>
    <w:lvl w:ilvl="7">
      <w:start w:val="1"/>
      <w:numFmt w:val="decimal"/>
      <w:lvlText w:val="%1.%2.%3.%4.%5.%6.%7.%8."/>
      <w:lvlJc w:val="left"/>
      <w:pPr>
        <w:ind w:left="4104" w:hanging="1224"/>
      </w:pPr>
      <w:rPr>
        <w:rFonts w:cs="Times New Roman"/>
      </w:rPr>
    </w:lvl>
    <w:lvl w:ilvl="8">
      <w:start w:val="1"/>
      <w:numFmt w:val="decimal"/>
      <w:lvlText w:val="%1.%2.%3.%4.%5.%6.%7.%8.%9."/>
      <w:lvlJc w:val="left"/>
      <w:pPr>
        <w:ind w:left="4680" w:hanging="1440"/>
      </w:pPr>
      <w:rPr>
        <w:rFonts w:cs="Times New Roman"/>
      </w:rPr>
    </w:lvl>
  </w:abstractNum>
  <w:abstractNum w:abstractNumId="44">
    <w:nsid w:val="646F44E5"/>
    <w:multiLevelType w:val="multilevel"/>
    <w:tmpl w:val="793EB3AA"/>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5">
    <w:nsid w:val="6B085A4D"/>
    <w:multiLevelType w:val="multilevel"/>
    <w:tmpl w:val="B06A4C26"/>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color w:val="auto"/>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6">
    <w:nsid w:val="6C8D38E8"/>
    <w:multiLevelType w:val="multilevel"/>
    <w:tmpl w:val="ABBA6824"/>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7">
    <w:nsid w:val="72127331"/>
    <w:multiLevelType w:val="multilevel"/>
    <w:tmpl w:val="0548D90E"/>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072" w:hanging="504"/>
      </w:pPr>
      <w:rPr>
        <w:rFonts w:ascii="Tahoma" w:hAnsi="Tahoma" w:cs="Times New Roman"/>
        <w:b/>
        <w:color w:val="00000A"/>
        <w:sz w:val="22"/>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8">
    <w:nsid w:val="7AB66CD5"/>
    <w:multiLevelType w:val="multilevel"/>
    <w:tmpl w:val="0F8478D0"/>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9">
    <w:nsid w:val="7CA75358"/>
    <w:multiLevelType w:val="multilevel"/>
    <w:tmpl w:val="3B3235B4"/>
    <w:lvl w:ilvl="0">
      <w:start w:val="1"/>
      <w:numFmt w:val="decimal"/>
      <w:lvlText w:val="%1."/>
      <w:lvlJc w:val="left"/>
      <w:pPr>
        <w:ind w:left="360" w:hanging="360"/>
      </w:pPr>
      <w:rPr>
        <w:rFonts w:ascii="Tahoma" w:hAnsi="Tahoma" w:cs="Times New Roman"/>
        <w:b/>
        <w:color w:val="00000A"/>
        <w:sz w:val="22"/>
      </w:rPr>
    </w:lvl>
    <w:lvl w:ilvl="1">
      <w:start w:val="1"/>
      <w:numFmt w:val="decimal"/>
      <w:lvlText w:val="%1.%2."/>
      <w:lvlJc w:val="left"/>
      <w:pPr>
        <w:ind w:left="792" w:hanging="432"/>
      </w:pPr>
      <w:rPr>
        <w:rFonts w:ascii="Tahoma" w:hAnsi="Tahoma" w:cs="Times New Roman"/>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abstractNumId w:val="37"/>
  </w:num>
  <w:num w:numId="2">
    <w:abstractNumId w:val="18"/>
  </w:num>
  <w:num w:numId="3">
    <w:abstractNumId w:val="22"/>
  </w:num>
  <w:num w:numId="4">
    <w:abstractNumId w:val="43"/>
  </w:num>
  <w:num w:numId="5">
    <w:abstractNumId w:val="17"/>
  </w:num>
  <w:num w:numId="6">
    <w:abstractNumId w:val="32"/>
  </w:num>
  <w:num w:numId="7">
    <w:abstractNumId w:val="15"/>
  </w:num>
  <w:num w:numId="8">
    <w:abstractNumId w:val="46"/>
  </w:num>
  <w:num w:numId="9">
    <w:abstractNumId w:val="44"/>
  </w:num>
  <w:num w:numId="10">
    <w:abstractNumId w:val="21"/>
  </w:num>
  <w:num w:numId="11">
    <w:abstractNumId w:val="12"/>
  </w:num>
  <w:num w:numId="12">
    <w:abstractNumId w:val="24"/>
  </w:num>
  <w:num w:numId="13">
    <w:abstractNumId w:val="25"/>
  </w:num>
  <w:num w:numId="14">
    <w:abstractNumId w:val="34"/>
  </w:num>
  <w:num w:numId="15">
    <w:abstractNumId w:val="14"/>
  </w:num>
  <w:num w:numId="16">
    <w:abstractNumId w:val="23"/>
  </w:num>
  <w:num w:numId="17">
    <w:abstractNumId w:val="40"/>
  </w:num>
  <w:num w:numId="18">
    <w:abstractNumId w:val="42"/>
  </w:num>
  <w:num w:numId="19">
    <w:abstractNumId w:val="36"/>
  </w:num>
  <w:num w:numId="20">
    <w:abstractNumId w:val="11"/>
  </w:num>
  <w:num w:numId="21">
    <w:abstractNumId w:val="19"/>
  </w:num>
  <w:num w:numId="22">
    <w:abstractNumId w:val="31"/>
  </w:num>
  <w:num w:numId="23">
    <w:abstractNumId w:val="29"/>
  </w:num>
  <w:num w:numId="24">
    <w:abstractNumId w:val="30"/>
  </w:num>
  <w:num w:numId="25">
    <w:abstractNumId w:val="41"/>
  </w:num>
  <w:num w:numId="26">
    <w:abstractNumId w:val="27"/>
  </w:num>
  <w:num w:numId="27">
    <w:abstractNumId w:val="48"/>
  </w:num>
  <w:num w:numId="28">
    <w:abstractNumId w:val="20"/>
  </w:num>
  <w:num w:numId="29">
    <w:abstractNumId w:val="49"/>
  </w:num>
  <w:num w:numId="30">
    <w:abstractNumId w:val="38"/>
  </w:num>
  <w:num w:numId="31">
    <w:abstractNumId w:val="10"/>
  </w:num>
  <w:num w:numId="32">
    <w:abstractNumId w:val="28"/>
  </w:num>
  <w:num w:numId="33">
    <w:abstractNumId w:val="16"/>
  </w:num>
  <w:num w:numId="34">
    <w:abstractNumId w:val="35"/>
  </w:num>
  <w:num w:numId="35">
    <w:abstractNumId w:val="39"/>
  </w:num>
  <w:num w:numId="36">
    <w:abstractNumId w:val="8"/>
  </w:num>
  <w:num w:numId="37">
    <w:abstractNumId w:val="3"/>
  </w:num>
  <w:num w:numId="38">
    <w:abstractNumId w:val="2"/>
  </w:num>
  <w:num w:numId="39">
    <w:abstractNumId w:val="1"/>
  </w:num>
  <w:num w:numId="40">
    <w:abstractNumId w:val="0"/>
  </w:num>
  <w:num w:numId="41">
    <w:abstractNumId w:val="9"/>
  </w:num>
  <w:num w:numId="42">
    <w:abstractNumId w:val="7"/>
  </w:num>
  <w:num w:numId="43">
    <w:abstractNumId w:val="6"/>
  </w:num>
  <w:num w:numId="44">
    <w:abstractNumId w:val="5"/>
  </w:num>
  <w:num w:numId="45">
    <w:abstractNumId w:val="4"/>
  </w:num>
  <w:num w:numId="46">
    <w:abstractNumId w:val="33"/>
  </w:num>
  <w:num w:numId="47">
    <w:abstractNumId w:val="26"/>
  </w:num>
  <w:num w:numId="48">
    <w:abstractNumId w:val="13"/>
  </w:num>
  <w:num w:numId="49">
    <w:abstractNumId w:val="47"/>
  </w:num>
  <w:num w:numId="50">
    <w:abstractNumId w:val="4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22223"/>
    <w:rsid w:val="0000789B"/>
    <w:rsid w:val="00030B43"/>
    <w:rsid w:val="00036503"/>
    <w:rsid w:val="000D0387"/>
    <w:rsid w:val="000E4BB4"/>
    <w:rsid w:val="00123F7E"/>
    <w:rsid w:val="00135425"/>
    <w:rsid w:val="00143296"/>
    <w:rsid w:val="001670A0"/>
    <w:rsid w:val="001701B4"/>
    <w:rsid w:val="001A7FBB"/>
    <w:rsid w:val="001C198A"/>
    <w:rsid w:val="001D633C"/>
    <w:rsid w:val="001F5088"/>
    <w:rsid w:val="00207E79"/>
    <w:rsid w:val="00220A11"/>
    <w:rsid w:val="00256C28"/>
    <w:rsid w:val="00273377"/>
    <w:rsid w:val="00282F46"/>
    <w:rsid w:val="002A0668"/>
    <w:rsid w:val="002E0723"/>
    <w:rsid w:val="002F03A9"/>
    <w:rsid w:val="00300FF4"/>
    <w:rsid w:val="003242DD"/>
    <w:rsid w:val="0033696E"/>
    <w:rsid w:val="00365E16"/>
    <w:rsid w:val="003823EA"/>
    <w:rsid w:val="003E30A3"/>
    <w:rsid w:val="003E621E"/>
    <w:rsid w:val="003F259E"/>
    <w:rsid w:val="003F6981"/>
    <w:rsid w:val="0041640B"/>
    <w:rsid w:val="0042451B"/>
    <w:rsid w:val="004306D1"/>
    <w:rsid w:val="00471A0E"/>
    <w:rsid w:val="0047608C"/>
    <w:rsid w:val="00485EC6"/>
    <w:rsid w:val="00495048"/>
    <w:rsid w:val="004F540F"/>
    <w:rsid w:val="00507F7F"/>
    <w:rsid w:val="0055184B"/>
    <w:rsid w:val="0059273E"/>
    <w:rsid w:val="005C64E7"/>
    <w:rsid w:val="005F222B"/>
    <w:rsid w:val="006533E2"/>
    <w:rsid w:val="00654510"/>
    <w:rsid w:val="00674C29"/>
    <w:rsid w:val="006867A4"/>
    <w:rsid w:val="006931A6"/>
    <w:rsid w:val="00696E29"/>
    <w:rsid w:val="006A3208"/>
    <w:rsid w:val="006A7EFF"/>
    <w:rsid w:val="006E3810"/>
    <w:rsid w:val="00700FCE"/>
    <w:rsid w:val="00717586"/>
    <w:rsid w:val="0072139B"/>
    <w:rsid w:val="00730320"/>
    <w:rsid w:val="00737D18"/>
    <w:rsid w:val="007467D4"/>
    <w:rsid w:val="007533EA"/>
    <w:rsid w:val="00755DF7"/>
    <w:rsid w:val="007575FB"/>
    <w:rsid w:val="007B7C29"/>
    <w:rsid w:val="007C0934"/>
    <w:rsid w:val="007D776B"/>
    <w:rsid w:val="00822223"/>
    <w:rsid w:val="00867F05"/>
    <w:rsid w:val="00881474"/>
    <w:rsid w:val="008A0580"/>
    <w:rsid w:val="008A30DA"/>
    <w:rsid w:val="008E5F65"/>
    <w:rsid w:val="008F0A92"/>
    <w:rsid w:val="00927BDB"/>
    <w:rsid w:val="009426DC"/>
    <w:rsid w:val="00967550"/>
    <w:rsid w:val="0097370F"/>
    <w:rsid w:val="00983687"/>
    <w:rsid w:val="009C622B"/>
    <w:rsid w:val="009D04FD"/>
    <w:rsid w:val="009D4C2F"/>
    <w:rsid w:val="009E3F2B"/>
    <w:rsid w:val="00A52C80"/>
    <w:rsid w:val="00A53AFE"/>
    <w:rsid w:val="00A61936"/>
    <w:rsid w:val="00A724D1"/>
    <w:rsid w:val="00A7408F"/>
    <w:rsid w:val="00AE26CD"/>
    <w:rsid w:val="00AF2807"/>
    <w:rsid w:val="00B51A59"/>
    <w:rsid w:val="00B52F89"/>
    <w:rsid w:val="00B67A44"/>
    <w:rsid w:val="00BF6728"/>
    <w:rsid w:val="00C44C4A"/>
    <w:rsid w:val="00C74150"/>
    <w:rsid w:val="00C86216"/>
    <w:rsid w:val="00C871E4"/>
    <w:rsid w:val="00C9066C"/>
    <w:rsid w:val="00C958A3"/>
    <w:rsid w:val="00CE2B1B"/>
    <w:rsid w:val="00CF1B5B"/>
    <w:rsid w:val="00D345A1"/>
    <w:rsid w:val="00D37475"/>
    <w:rsid w:val="00D7378E"/>
    <w:rsid w:val="00D91855"/>
    <w:rsid w:val="00DC37C2"/>
    <w:rsid w:val="00E700E0"/>
    <w:rsid w:val="00E90DFB"/>
    <w:rsid w:val="00EB0BBC"/>
    <w:rsid w:val="00EC2967"/>
    <w:rsid w:val="00ED3FA6"/>
    <w:rsid w:val="00EE4182"/>
    <w:rsid w:val="00EF268F"/>
    <w:rsid w:val="00F13EA9"/>
    <w:rsid w:val="00F21A6B"/>
    <w:rsid w:val="00F233F1"/>
    <w:rsid w:val="00F37233"/>
    <w:rsid w:val="00F84864"/>
    <w:rsid w:val="00FB3D0A"/>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68"/>
    <w:rPr>
      <w:sz w:val="20"/>
      <w:szCs w:val="20"/>
    </w:rPr>
  </w:style>
  <w:style w:type="paragraph" w:styleId="Heading1">
    <w:name w:val="heading 1"/>
    <w:basedOn w:val="Normal"/>
    <w:link w:val="Heading1Char"/>
    <w:uiPriority w:val="99"/>
    <w:qFormat/>
    <w:rsid w:val="002A0668"/>
    <w:pPr>
      <w:spacing w:before="240"/>
      <w:outlineLvl w:val="0"/>
    </w:pPr>
    <w:rPr>
      <w:rFonts w:ascii="Arial" w:hAnsi="Arial"/>
      <w:b/>
      <w:sz w:val="24"/>
      <w:u w:val="single"/>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A0668"/>
    <w:rPr>
      <w:rFonts w:ascii="Arial" w:hAnsi="Arial" w:cs="Times New Roman"/>
      <w:b/>
      <w:sz w:val="24"/>
      <w:u w:val="single"/>
    </w:rPr>
  </w:style>
  <w:style w:type="character" w:customStyle="1" w:styleId="FooterChar">
    <w:name w:val="Footer Char"/>
    <w:uiPriority w:val="99"/>
    <w:semiHidden/>
    <w:locked/>
    <w:rsid w:val="002A0668"/>
    <w:rPr>
      <w:sz w:val="20"/>
    </w:rPr>
  </w:style>
  <w:style w:type="character" w:customStyle="1" w:styleId="BodyTextIndent3Char">
    <w:name w:val="Body Text Indent 3 Char"/>
    <w:uiPriority w:val="99"/>
    <w:semiHidden/>
    <w:locked/>
    <w:rsid w:val="002A0668"/>
    <w:rPr>
      <w:sz w:val="16"/>
    </w:rPr>
  </w:style>
  <w:style w:type="character" w:customStyle="1" w:styleId="czeinternetowe">
    <w:name w:val="Łącze internetowe"/>
    <w:basedOn w:val="DefaultParagraphFont"/>
    <w:uiPriority w:val="99"/>
    <w:rsid w:val="002A0668"/>
    <w:rPr>
      <w:rFonts w:cs="Times New Roman"/>
      <w:color w:val="0000FF"/>
      <w:u w:val="single"/>
    </w:rPr>
  </w:style>
  <w:style w:type="character" w:styleId="PageNumber">
    <w:name w:val="page number"/>
    <w:basedOn w:val="DefaultParagraphFont"/>
    <w:uiPriority w:val="99"/>
    <w:rsid w:val="002A0668"/>
    <w:rPr>
      <w:rFonts w:cs="Times New Roman"/>
    </w:rPr>
  </w:style>
  <w:style w:type="character" w:customStyle="1" w:styleId="BodyTextIndent2Char">
    <w:name w:val="Body Text Indent 2 Char"/>
    <w:uiPriority w:val="99"/>
    <w:locked/>
    <w:rsid w:val="002A0668"/>
  </w:style>
  <w:style w:type="character" w:customStyle="1" w:styleId="Styl1Znak">
    <w:name w:val="Styl1 Znak"/>
    <w:basedOn w:val="Heading1Char"/>
    <w:link w:val="Styl1"/>
    <w:uiPriority w:val="99"/>
    <w:locked/>
    <w:rsid w:val="002A0668"/>
    <w:rPr>
      <w:rFonts w:ascii="Tahoma" w:hAnsi="Tahoma" w:cs="Tahoma"/>
      <w:sz w:val="22"/>
      <w:szCs w:val="22"/>
      <w:shd w:val="clear" w:color="auto" w:fill="F3F3F3"/>
    </w:rPr>
  </w:style>
  <w:style w:type="character" w:customStyle="1" w:styleId="ListLabel1">
    <w:name w:val="ListLabel 1"/>
    <w:uiPriority w:val="99"/>
    <w:rsid w:val="00822223"/>
    <w:rPr>
      <w:rFonts w:ascii="Tahoma" w:hAnsi="Tahoma"/>
      <w:sz w:val="22"/>
    </w:rPr>
  </w:style>
  <w:style w:type="character" w:customStyle="1" w:styleId="ListLabel2">
    <w:name w:val="ListLabel 2"/>
    <w:uiPriority w:val="99"/>
    <w:rsid w:val="00822223"/>
    <w:rPr>
      <w:rFonts w:ascii="Tahoma" w:hAnsi="Tahoma"/>
      <w:sz w:val="22"/>
    </w:rPr>
  </w:style>
  <w:style w:type="character" w:customStyle="1" w:styleId="ListLabel3">
    <w:name w:val="ListLabel 3"/>
    <w:uiPriority w:val="99"/>
    <w:rsid w:val="00822223"/>
  </w:style>
  <w:style w:type="character" w:customStyle="1" w:styleId="ListLabel4">
    <w:name w:val="ListLabel 4"/>
    <w:uiPriority w:val="99"/>
    <w:rsid w:val="00822223"/>
  </w:style>
  <w:style w:type="character" w:customStyle="1" w:styleId="ListLabel5">
    <w:name w:val="ListLabel 5"/>
    <w:uiPriority w:val="99"/>
    <w:rsid w:val="00822223"/>
  </w:style>
  <w:style w:type="character" w:customStyle="1" w:styleId="ListLabel6">
    <w:name w:val="ListLabel 6"/>
    <w:uiPriority w:val="99"/>
    <w:rsid w:val="00822223"/>
  </w:style>
  <w:style w:type="character" w:customStyle="1" w:styleId="ListLabel7">
    <w:name w:val="ListLabel 7"/>
    <w:uiPriority w:val="99"/>
    <w:rsid w:val="00822223"/>
  </w:style>
  <w:style w:type="character" w:customStyle="1" w:styleId="ListLabel8">
    <w:name w:val="ListLabel 8"/>
    <w:uiPriority w:val="99"/>
    <w:rsid w:val="00822223"/>
  </w:style>
  <w:style w:type="character" w:customStyle="1" w:styleId="ListLabel9">
    <w:name w:val="ListLabel 9"/>
    <w:uiPriority w:val="99"/>
    <w:rsid w:val="00822223"/>
  </w:style>
  <w:style w:type="character" w:customStyle="1" w:styleId="ListLabel10">
    <w:name w:val="ListLabel 10"/>
    <w:uiPriority w:val="99"/>
    <w:rsid w:val="00822223"/>
    <w:rPr>
      <w:rFonts w:ascii="Tahoma" w:hAnsi="Tahoma"/>
      <w:color w:val="00000A"/>
      <w:sz w:val="22"/>
    </w:rPr>
  </w:style>
  <w:style w:type="character" w:customStyle="1" w:styleId="ListLabel11">
    <w:name w:val="ListLabel 11"/>
    <w:uiPriority w:val="99"/>
    <w:rsid w:val="00822223"/>
  </w:style>
  <w:style w:type="character" w:customStyle="1" w:styleId="ListLabel12">
    <w:name w:val="ListLabel 12"/>
    <w:uiPriority w:val="99"/>
    <w:rsid w:val="00822223"/>
  </w:style>
  <w:style w:type="character" w:customStyle="1" w:styleId="ListLabel13">
    <w:name w:val="ListLabel 13"/>
    <w:uiPriority w:val="99"/>
    <w:rsid w:val="00822223"/>
  </w:style>
  <w:style w:type="character" w:customStyle="1" w:styleId="ListLabel14">
    <w:name w:val="ListLabel 14"/>
    <w:uiPriority w:val="99"/>
    <w:rsid w:val="00822223"/>
  </w:style>
  <w:style w:type="character" w:customStyle="1" w:styleId="ListLabel15">
    <w:name w:val="ListLabel 15"/>
    <w:uiPriority w:val="99"/>
    <w:rsid w:val="00822223"/>
  </w:style>
  <w:style w:type="character" w:customStyle="1" w:styleId="ListLabel16">
    <w:name w:val="ListLabel 16"/>
    <w:uiPriority w:val="99"/>
    <w:rsid w:val="00822223"/>
  </w:style>
  <w:style w:type="character" w:customStyle="1" w:styleId="ListLabel17">
    <w:name w:val="ListLabel 17"/>
    <w:uiPriority w:val="99"/>
    <w:rsid w:val="00822223"/>
  </w:style>
  <w:style w:type="character" w:customStyle="1" w:styleId="ListLabel18">
    <w:name w:val="ListLabel 18"/>
    <w:uiPriority w:val="99"/>
    <w:rsid w:val="00822223"/>
  </w:style>
  <w:style w:type="character" w:customStyle="1" w:styleId="ListLabel19">
    <w:name w:val="ListLabel 19"/>
    <w:uiPriority w:val="99"/>
    <w:rsid w:val="00822223"/>
  </w:style>
  <w:style w:type="character" w:customStyle="1" w:styleId="ListLabel20">
    <w:name w:val="ListLabel 20"/>
    <w:uiPriority w:val="99"/>
    <w:rsid w:val="00822223"/>
  </w:style>
  <w:style w:type="character" w:customStyle="1" w:styleId="ListLabel21">
    <w:name w:val="ListLabel 21"/>
    <w:uiPriority w:val="99"/>
    <w:rsid w:val="00822223"/>
  </w:style>
  <w:style w:type="character" w:customStyle="1" w:styleId="ListLabel22">
    <w:name w:val="ListLabel 22"/>
    <w:uiPriority w:val="99"/>
    <w:rsid w:val="00822223"/>
  </w:style>
  <w:style w:type="character" w:customStyle="1" w:styleId="ListLabel23">
    <w:name w:val="ListLabel 23"/>
    <w:uiPriority w:val="99"/>
    <w:rsid w:val="00822223"/>
  </w:style>
  <w:style w:type="character" w:customStyle="1" w:styleId="ListLabel24">
    <w:name w:val="ListLabel 24"/>
    <w:uiPriority w:val="99"/>
    <w:rsid w:val="00822223"/>
  </w:style>
  <w:style w:type="character" w:customStyle="1" w:styleId="ListLabel25">
    <w:name w:val="ListLabel 25"/>
    <w:uiPriority w:val="99"/>
    <w:rsid w:val="00822223"/>
  </w:style>
  <w:style w:type="character" w:customStyle="1" w:styleId="ListLabel26">
    <w:name w:val="ListLabel 26"/>
    <w:uiPriority w:val="99"/>
    <w:rsid w:val="00822223"/>
  </w:style>
  <w:style w:type="character" w:customStyle="1" w:styleId="ListLabel27">
    <w:name w:val="ListLabel 27"/>
    <w:uiPriority w:val="99"/>
    <w:rsid w:val="00822223"/>
  </w:style>
  <w:style w:type="character" w:customStyle="1" w:styleId="ListLabel28">
    <w:name w:val="ListLabel 28"/>
    <w:uiPriority w:val="99"/>
    <w:rsid w:val="00822223"/>
    <w:rPr>
      <w:rFonts w:ascii="Tahoma" w:hAnsi="Tahoma"/>
      <w:color w:val="00000A"/>
      <w:sz w:val="22"/>
    </w:rPr>
  </w:style>
  <w:style w:type="character" w:customStyle="1" w:styleId="ListLabel29">
    <w:name w:val="ListLabel 29"/>
    <w:uiPriority w:val="99"/>
    <w:rsid w:val="00822223"/>
  </w:style>
  <w:style w:type="character" w:customStyle="1" w:styleId="ListLabel30">
    <w:name w:val="ListLabel 30"/>
    <w:uiPriority w:val="99"/>
    <w:rsid w:val="00822223"/>
  </w:style>
  <w:style w:type="character" w:customStyle="1" w:styleId="ListLabel31">
    <w:name w:val="ListLabel 31"/>
    <w:uiPriority w:val="99"/>
    <w:rsid w:val="00822223"/>
  </w:style>
  <w:style w:type="character" w:customStyle="1" w:styleId="ListLabel32">
    <w:name w:val="ListLabel 32"/>
    <w:uiPriority w:val="99"/>
    <w:rsid w:val="00822223"/>
  </w:style>
  <w:style w:type="character" w:customStyle="1" w:styleId="ListLabel33">
    <w:name w:val="ListLabel 33"/>
    <w:uiPriority w:val="99"/>
    <w:rsid w:val="00822223"/>
  </w:style>
  <w:style w:type="character" w:customStyle="1" w:styleId="ListLabel34">
    <w:name w:val="ListLabel 34"/>
    <w:uiPriority w:val="99"/>
    <w:rsid w:val="00822223"/>
  </w:style>
  <w:style w:type="character" w:customStyle="1" w:styleId="ListLabel35">
    <w:name w:val="ListLabel 35"/>
    <w:uiPriority w:val="99"/>
    <w:rsid w:val="00822223"/>
  </w:style>
  <w:style w:type="character" w:customStyle="1" w:styleId="ListLabel36">
    <w:name w:val="ListLabel 36"/>
    <w:uiPriority w:val="99"/>
    <w:rsid w:val="00822223"/>
  </w:style>
  <w:style w:type="character" w:customStyle="1" w:styleId="ListLabel37">
    <w:name w:val="ListLabel 37"/>
    <w:uiPriority w:val="99"/>
    <w:rsid w:val="00822223"/>
    <w:rPr>
      <w:rFonts w:ascii="Tahoma" w:hAnsi="Tahoma"/>
      <w:color w:val="00000A"/>
      <w:sz w:val="22"/>
    </w:rPr>
  </w:style>
  <w:style w:type="character" w:customStyle="1" w:styleId="ListLabel38">
    <w:name w:val="ListLabel 38"/>
    <w:uiPriority w:val="99"/>
    <w:rsid w:val="00822223"/>
  </w:style>
  <w:style w:type="character" w:customStyle="1" w:styleId="ListLabel39">
    <w:name w:val="ListLabel 39"/>
    <w:uiPriority w:val="99"/>
    <w:rsid w:val="00822223"/>
  </w:style>
  <w:style w:type="character" w:customStyle="1" w:styleId="ListLabel40">
    <w:name w:val="ListLabel 40"/>
    <w:uiPriority w:val="99"/>
    <w:rsid w:val="00822223"/>
  </w:style>
  <w:style w:type="character" w:customStyle="1" w:styleId="ListLabel41">
    <w:name w:val="ListLabel 41"/>
    <w:uiPriority w:val="99"/>
    <w:rsid w:val="00822223"/>
  </w:style>
  <w:style w:type="character" w:customStyle="1" w:styleId="ListLabel42">
    <w:name w:val="ListLabel 42"/>
    <w:uiPriority w:val="99"/>
    <w:rsid w:val="00822223"/>
  </w:style>
  <w:style w:type="character" w:customStyle="1" w:styleId="ListLabel43">
    <w:name w:val="ListLabel 43"/>
    <w:uiPriority w:val="99"/>
    <w:rsid w:val="00822223"/>
  </w:style>
  <w:style w:type="character" w:customStyle="1" w:styleId="ListLabel44">
    <w:name w:val="ListLabel 44"/>
    <w:uiPriority w:val="99"/>
    <w:rsid w:val="00822223"/>
  </w:style>
  <w:style w:type="character" w:customStyle="1" w:styleId="ListLabel45">
    <w:name w:val="ListLabel 45"/>
    <w:uiPriority w:val="99"/>
    <w:rsid w:val="00822223"/>
  </w:style>
  <w:style w:type="character" w:customStyle="1" w:styleId="ListLabel46">
    <w:name w:val="ListLabel 46"/>
    <w:uiPriority w:val="99"/>
    <w:rsid w:val="00822223"/>
    <w:rPr>
      <w:rFonts w:ascii="Tahoma" w:hAnsi="Tahoma"/>
      <w:b/>
      <w:color w:val="00000A"/>
      <w:sz w:val="22"/>
    </w:rPr>
  </w:style>
  <w:style w:type="character" w:customStyle="1" w:styleId="ListLabel47">
    <w:name w:val="ListLabel 47"/>
    <w:uiPriority w:val="99"/>
    <w:rsid w:val="00822223"/>
    <w:rPr>
      <w:rFonts w:ascii="Tahoma" w:hAnsi="Tahoma"/>
      <w:b/>
      <w:sz w:val="22"/>
    </w:rPr>
  </w:style>
  <w:style w:type="character" w:customStyle="1" w:styleId="ListLabel48">
    <w:name w:val="ListLabel 48"/>
    <w:uiPriority w:val="99"/>
    <w:rsid w:val="00822223"/>
  </w:style>
  <w:style w:type="character" w:customStyle="1" w:styleId="ListLabel49">
    <w:name w:val="ListLabel 49"/>
    <w:uiPriority w:val="99"/>
    <w:rsid w:val="00822223"/>
  </w:style>
  <w:style w:type="character" w:customStyle="1" w:styleId="ListLabel50">
    <w:name w:val="ListLabel 50"/>
    <w:uiPriority w:val="99"/>
    <w:rsid w:val="00822223"/>
  </w:style>
  <w:style w:type="character" w:customStyle="1" w:styleId="ListLabel51">
    <w:name w:val="ListLabel 51"/>
    <w:uiPriority w:val="99"/>
    <w:rsid w:val="00822223"/>
  </w:style>
  <w:style w:type="character" w:customStyle="1" w:styleId="ListLabel52">
    <w:name w:val="ListLabel 52"/>
    <w:uiPriority w:val="99"/>
    <w:rsid w:val="00822223"/>
  </w:style>
  <w:style w:type="character" w:customStyle="1" w:styleId="ListLabel53">
    <w:name w:val="ListLabel 53"/>
    <w:uiPriority w:val="99"/>
    <w:rsid w:val="00822223"/>
  </w:style>
  <w:style w:type="character" w:customStyle="1" w:styleId="ListLabel54">
    <w:name w:val="ListLabel 54"/>
    <w:uiPriority w:val="99"/>
    <w:rsid w:val="00822223"/>
  </w:style>
  <w:style w:type="character" w:customStyle="1" w:styleId="ListLabel55">
    <w:name w:val="ListLabel 55"/>
    <w:uiPriority w:val="99"/>
    <w:rsid w:val="00822223"/>
    <w:rPr>
      <w:rFonts w:ascii="Tahoma" w:hAnsi="Tahoma"/>
      <w:sz w:val="22"/>
    </w:rPr>
  </w:style>
  <w:style w:type="character" w:customStyle="1" w:styleId="ListLabel56">
    <w:name w:val="ListLabel 56"/>
    <w:uiPriority w:val="99"/>
    <w:rsid w:val="00822223"/>
    <w:rPr>
      <w:rFonts w:ascii="Tahoma" w:hAnsi="Tahoma"/>
      <w:b/>
      <w:sz w:val="22"/>
    </w:rPr>
  </w:style>
  <w:style w:type="character" w:customStyle="1" w:styleId="ListLabel57">
    <w:name w:val="ListLabel 57"/>
    <w:uiPriority w:val="99"/>
    <w:rsid w:val="00822223"/>
    <w:rPr>
      <w:rFonts w:ascii="Tahoma" w:hAnsi="Tahoma"/>
      <w:b/>
      <w:color w:val="00000A"/>
      <w:sz w:val="22"/>
    </w:rPr>
  </w:style>
  <w:style w:type="character" w:customStyle="1" w:styleId="ListLabel58">
    <w:name w:val="ListLabel 58"/>
    <w:uiPriority w:val="99"/>
    <w:rsid w:val="00822223"/>
  </w:style>
  <w:style w:type="character" w:customStyle="1" w:styleId="ListLabel59">
    <w:name w:val="ListLabel 59"/>
    <w:uiPriority w:val="99"/>
    <w:rsid w:val="00822223"/>
  </w:style>
  <w:style w:type="character" w:customStyle="1" w:styleId="ListLabel60">
    <w:name w:val="ListLabel 60"/>
    <w:uiPriority w:val="99"/>
    <w:rsid w:val="00822223"/>
  </w:style>
  <w:style w:type="character" w:customStyle="1" w:styleId="ListLabel61">
    <w:name w:val="ListLabel 61"/>
    <w:uiPriority w:val="99"/>
    <w:rsid w:val="00822223"/>
  </w:style>
  <w:style w:type="character" w:customStyle="1" w:styleId="ListLabel62">
    <w:name w:val="ListLabel 62"/>
    <w:uiPriority w:val="99"/>
    <w:rsid w:val="00822223"/>
  </w:style>
  <w:style w:type="character" w:customStyle="1" w:styleId="ListLabel63">
    <w:name w:val="ListLabel 63"/>
    <w:uiPriority w:val="99"/>
    <w:rsid w:val="00822223"/>
  </w:style>
  <w:style w:type="character" w:customStyle="1" w:styleId="ListLabel64">
    <w:name w:val="ListLabel 64"/>
    <w:uiPriority w:val="99"/>
    <w:rsid w:val="00822223"/>
  </w:style>
  <w:style w:type="character" w:customStyle="1" w:styleId="ListLabel65">
    <w:name w:val="ListLabel 65"/>
    <w:uiPriority w:val="99"/>
    <w:rsid w:val="00822223"/>
    <w:rPr>
      <w:rFonts w:ascii="Tahoma" w:hAnsi="Tahoma"/>
      <w:sz w:val="22"/>
    </w:rPr>
  </w:style>
  <w:style w:type="character" w:customStyle="1" w:styleId="ListLabel66">
    <w:name w:val="ListLabel 66"/>
    <w:uiPriority w:val="99"/>
    <w:rsid w:val="00822223"/>
  </w:style>
  <w:style w:type="character" w:customStyle="1" w:styleId="ListLabel67">
    <w:name w:val="ListLabel 67"/>
    <w:uiPriority w:val="99"/>
    <w:rsid w:val="00822223"/>
  </w:style>
  <w:style w:type="character" w:customStyle="1" w:styleId="ListLabel68">
    <w:name w:val="ListLabel 68"/>
    <w:uiPriority w:val="99"/>
    <w:rsid w:val="00822223"/>
  </w:style>
  <w:style w:type="character" w:customStyle="1" w:styleId="ListLabel69">
    <w:name w:val="ListLabel 69"/>
    <w:uiPriority w:val="99"/>
    <w:rsid w:val="00822223"/>
  </w:style>
  <w:style w:type="character" w:customStyle="1" w:styleId="ListLabel70">
    <w:name w:val="ListLabel 70"/>
    <w:uiPriority w:val="99"/>
    <w:rsid w:val="00822223"/>
    <w:rPr>
      <w:rFonts w:ascii="Tahoma" w:hAnsi="Tahoma"/>
      <w:sz w:val="22"/>
    </w:rPr>
  </w:style>
  <w:style w:type="character" w:customStyle="1" w:styleId="ListLabel71">
    <w:name w:val="ListLabel 71"/>
    <w:uiPriority w:val="99"/>
    <w:rsid w:val="00822223"/>
  </w:style>
  <w:style w:type="character" w:customStyle="1" w:styleId="ListLabel72">
    <w:name w:val="ListLabel 72"/>
    <w:uiPriority w:val="99"/>
    <w:rsid w:val="00822223"/>
  </w:style>
  <w:style w:type="character" w:customStyle="1" w:styleId="ListLabel73">
    <w:name w:val="ListLabel 73"/>
    <w:uiPriority w:val="99"/>
    <w:rsid w:val="00822223"/>
    <w:rPr>
      <w:rFonts w:ascii="Tahoma" w:hAnsi="Tahoma"/>
      <w:b/>
      <w:sz w:val="22"/>
    </w:rPr>
  </w:style>
  <w:style w:type="character" w:customStyle="1" w:styleId="ListLabel74">
    <w:name w:val="ListLabel 74"/>
    <w:uiPriority w:val="99"/>
    <w:rsid w:val="00822223"/>
  </w:style>
  <w:style w:type="character" w:customStyle="1" w:styleId="ListLabel75">
    <w:name w:val="ListLabel 75"/>
    <w:uiPriority w:val="99"/>
    <w:rsid w:val="00822223"/>
  </w:style>
  <w:style w:type="character" w:customStyle="1" w:styleId="ListLabel76">
    <w:name w:val="ListLabel 76"/>
    <w:uiPriority w:val="99"/>
    <w:rsid w:val="00822223"/>
  </w:style>
  <w:style w:type="character" w:customStyle="1" w:styleId="ListLabel77">
    <w:name w:val="ListLabel 77"/>
    <w:uiPriority w:val="99"/>
    <w:rsid w:val="00822223"/>
  </w:style>
  <w:style w:type="character" w:customStyle="1" w:styleId="ListLabel78">
    <w:name w:val="ListLabel 78"/>
    <w:uiPriority w:val="99"/>
    <w:rsid w:val="00822223"/>
  </w:style>
  <w:style w:type="character" w:customStyle="1" w:styleId="ListLabel79">
    <w:name w:val="ListLabel 79"/>
    <w:uiPriority w:val="99"/>
    <w:rsid w:val="00822223"/>
  </w:style>
  <w:style w:type="character" w:customStyle="1" w:styleId="ListLabel80">
    <w:name w:val="ListLabel 80"/>
    <w:uiPriority w:val="99"/>
    <w:rsid w:val="00822223"/>
  </w:style>
  <w:style w:type="character" w:customStyle="1" w:styleId="ListLabel81">
    <w:name w:val="ListLabel 81"/>
    <w:uiPriority w:val="99"/>
    <w:rsid w:val="00822223"/>
  </w:style>
  <w:style w:type="character" w:customStyle="1" w:styleId="ListLabel82">
    <w:name w:val="ListLabel 82"/>
    <w:uiPriority w:val="99"/>
    <w:rsid w:val="00822223"/>
    <w:rPr>
      <w:rFonts w:ascii="Tahoma" w:hAnsi="Tahoma"/>
      <w:sz w:val="22"/>
    </w:rPr>
  </w:style>
  <w:style w:type="character" w:customStyle="1" w:styleId="ListLabel83">
    <w:name w:val="ListLabel 83"/>
    <w:uiPriority w:val="99"/>
    <w:rsid w:val="00822223"/>
  </w:style>
  <w:style w:type="character" w:customStyle="1" w:styleId="ListLabel84">
    <w:name w:val="ListLabel 84"/>
    <w:uiPriority w:val="99"/>
    <w:rsid w:val="00822223"/>
  </w:style>
  <w:style w:type="character" w:customStyle="1" w:styleId="ListLabel85">
    <w:name w:val="ListLabel 85"/>
    <w:uiPriority w:val="99"/>
    <w:rsid w:val="00822223"/>
  </w:style>
  <w:style w:type="character" w:customStyle="1" w:styleId="ListLabel86">
    <w:name w:val="ListLabel 86"/>
    <w:uiPriority w:val="99"/>
    <w:rsid w:val="00822223"/>
  </w:style>
  <w:style w:type="character" w:customStyle="1" w:styleId="ListLabel87">
    <w:name w:val="ListLabel 87"/>
    <w:uiPriority w:val="99"/>
    <w:rsid w:val="00822223"/>
  </w:style>
  <w:style w:type="character" w:customStyle="1" w:styleId="ListLabel88">
    <w:name w:val="ListLabel 88"/>
    <w:uiPriority w:val="99"/>
    <w:rsid w:val="00822223"/>
  </w:style>
  <w:style w:type="character" w:customStyle="1" w:styleId="ListLabel89">
    <w:name w:val="ListLabel 89"/>
    <w:uiPriority w:val="99"/>
    <w:rsid w:val="00822223"/>
  </w:style>
  <w:style w:type="character" w:customStyle="1" w:styleId="ListLabel90">
    <w:name w:val="ListLabel 90"/>
    <w:uiPriority w:val="99"/>
    <w:rsid w:val="00822223"/>
  </w:style>
  <w:style w:type="character" w:customStyle="1" w:styleId="ListLabel91">
    <w:name w:val="ListLabel 91"/>
    <w:uiPriority w:val="99"/>
    <w:rsid w:val="00822223"/>
    <w:rPr>
      <w:rFonts w:ascii="Tahoma" w:hAnsi="Tahoma"/>
      <w:sz w:val="22"/>
    </w:rPr>
  </w:style>
  <w:style w:type="character" w:customStyle="1" w:styleId="ListLabel92">
    <w:name w:val="ListLabel 92"/>
    <w:uiPriority w:val="99"/>
    <w:rsid w:val="00822223"/>
  </w:style>
  <w:style w:type="character" w:customStyle="1" w:styleId="ListLabel93">
    <w:name w:val="ListLabel 93"/>
    <w:uiPriority w:val="99"/>
    <w:rsid w:val="00822223"/>
  </w:style>
  <w:style w:type="character" w:customStyle="1" w:styleId="ListLabel94">
    <w:name w:val="ListLabel 94"/>
    <w:uiPriority w:val="99"/>
    <w:rsid w:val="00822223"/>
  </w:style>
  <w:style w:type="character" w:customStyle="1" w:styleId="ListLabel95">
    <w:name w:val="ListLabel 95"/>
    <w:uiPriority w:val="99"/>
    <w:rsid w:val="00822223"/>
  </w:style>
  <w:style w:type="character" w:customStyle="1" w:styleId="ListLabel96">
    <w:name w:val="ListLabel 96"/>
    <w:uiPriority w:val="99"/>
    <w:rsid w:val="00822223"/>
  </w:style>
  <w:style w:type="character" w:customStyle="1" w:styleId="ListLabel97">
    <w:name w:val="ListLabel 97"/>
    <w:uiPriority w:val="99"/>
    <w:rsid w:val="00822223"/>
  </w:style>
  <w:style w:type="character" w:customStyle="1" w:styleId="ListLabel98">
    <w:name w:val="ListLabel 98"/>
    <w:uiPriority w:val="99"/>
    <w:rsid w:val="00822223"/>
  </w:style>
  <w:style w:type="character" w:customStyle="1" w:styleId="ListLabel99">
    <w:name w:val="ListLabel 99"/>
    <w:uiPriority w:val="99"/>
    <w:rsid w:val="00822223"/>
  </w:style>
  <w:style w:type="character" w:customStyle="1" w:styleId="ListLabel100">
    <w:name w:val="ListLabel 100"/>
    <w:uiPriority w:val="99"/>
    <w:rsid w:val="00822223"/>
    <w:rPr>
      <w:rFonts w:ascii="Tahoma" w:hAnsi="Tahoma"/>
      <w:sz w:val="22"/>
    </w:rPr>
  </w:style>
  <w:style w:type="character" w:customStyle="1" w:styleId="ListLabel101">
    <w:name w:val="ListLabel 101"/>
    <w:uiPriority w:val="99"/>
    <w:rsid w:val="00822223"/>
  </w:style>
  <w:style w:type="character" w:customStyle="1" w:styleId="ListLabel102">
    <w:name w:val="ListLabel 102"/>
    <w:uiPriority w:val="99"/>
    <w:rsid w:val="00822223"/>
  </w:style>
  <w:style w:type="character" w:customStyle="1" w:styleId="ListLabel103">
    <w:name w:val="ListLabel 103"/>
    <w:uiPriority w:val="99"/>
    <w:rsid w:val="00822223"/>
  </w:style>
  <w:style w:type="character" w:customStyle="1" w:styleId="ListLabel104">
    <w:name w:val="ListLabel 104"/>
    <w:uiPriority w:val="99"/>
    <w:rsid w:val="00822223"/>
  </w:style>
  <w:style w:type="character" w:customStyle="1" w:styleId="ListLabel105">
    <w:name w:val="ListLabel 105"/>
    <w:uiPriority w:val="99"/>
    <w:rsid w:val="00822223"/>
  </w:style>
  <w:style w:type="character" w:customStyle="1" w:styleId="ListLabel106">
    <w:name w:val="ListLabel 106"/>
    <w:uiPriority w:val="99"/>
    <w:rsid w:val="00822223"/>
  </w:style>
  <w:style w:type="character" w:customStyle="1" w:styleId="ListLabel107">
    <w:name w:val="ListLabel 107"/>
    <w:uiPriority w:val="99"/>
    <w:rsid w:val="00822223"/>
  </w:style>
  <w:style w:type="character" w:customStyle="1" w:styleId="ListLabel108">
    <w:name w:val="ListLabel 108"/>
    <w:uiPriority w:val="99"/>
    <w:rsid w:val="00822223"/>
  </w:style>
  <w:style w:type="character" w:customStyle="1" w:styleId="ListLabel109">
    <w:name w:val="ListLabel 109"/>
    <w:uiPriority w:val="99"/>
    <w:rsid w:val="00822223"/>
    <w:rPr>
      <w:rFonts w:ascii="Tahoma" w:hAnsi="Tahoma"/>
      <w:sz w:val="22"/>
    </w:rPr>
  </w:style>
  <w:style w:type="character" w:customStyle="1" w:styleId="ListLabel110">
    <w:name w:val="ListLabel 110"/>
    <w:uiPriority w:val="99"/>
    <w:rsid w:val="00822223"/>
  </w:style>
  <w:style w:type="character" w:customStyle="1" w:styleId="ListLabel111">
    <w:name w:val="ListLabel 111"/>
    <w:uiPriority w:val="99"/>
    <w:rsid w:val="00822223"/>
  </w:style>
  <w:style w:type="character" w:customStyle="1" w:styleId="ListLabel112">
    <w:name w:val="ListLabel 112"/>
    <w:uiPriority w:val="99"/>
    <w:rsid w:val="00822223"/>
  </w:style>
  <w:style w:type="character" w:customStyle="1" w:styleId="ListLabel113">
    <w:name w:val="ListLabel 113"/>
    <w:uiPriority w:val="99"/>
    <w:rsid w:val="00822223"/>
  </w:style>
  <w:style w:type="character" w:customStyle="1" w:styleId="ListLabel114">
    <w:name w:val="ListLabel 114"/>
    <w:uiPriority w:val="99"/>
    <w:rsid w:val="00822223"/>
  </w:style>
  <w:style w:type="character" w:customStyle="1" w:styleId="ListLabel115">
    <w:name w:val="ListLabel 115"/>
    <w:uiPriority w:val="99"/>
    <w:rsid w:val="00822223"/>
  </w:style>
  <w:style w:type="character" w:customStyle="1" w:styleId="ListLabel116">
    <w:name w:val="ListLabel 116"/>
    <w:uiPriority w:val="99"/>
    <w:rsid w:val="00822223"/>
  </w:style>
  <w:style w:type="character" w:customStyle="1" w:styleId="ListLabel117">
    <w:name w:val="ListLabel 117"/>
    <w:uiPriority w:val="99"/>
    <w:rsid w:val="00822223"/>
  </w:style>
  <w:style w:type="character" w:customStyle="1" w:styleId="ListLabel118">
    <w:name w:val="ListLabel 118"/>
    <w:uiPriority w:val="99"/>
    <w:rsid w:val="00822223"/>
  </w:style>
  <w:style w:type="character" w:customStyle="1" w:styleId="ListLabel119">
    <w:name w:val="ListLabel 119"/>
    <w:uiPriority w:val="99"/>
    <w:rsid w:val="00822223"/>
  </w:style>
  <w:style w:type="character" w:customStyle="1" w:styleId="ListLabel120">
    <w:name w:val="ListLabel 120"/>
    <w:uiPriority w:val="99"/>
    <w:rsid w:val="00822223"/>
  </w:style>
  <w:style w:type="character" w:customStyle="1" w:styleId="ListLabel121">
    <w:name w:val="ListLabel 121"/>
    <w:uiPriority w:val="99"/>
    <w:rsid w:val="00822223"/>
  </w:style>
  <w:style w:type="character" w:customStyle="1" w:styleId="ListLabel122">
    <w:name w:val="ListLabel 122"/>
    <w:uiPriority w:val="99"/>
    <w:rsid w:val="00822223"/>
  </w:style>
  <w:style w:type="character" w:customStyle="1" w:styleId="ListLabel123">
    <w:name w:val="ListLabel 123"/>
    <w:uiPriority w:val="99"/>
    <w:rsid w:val="00822223"/>
  </w:style>
  <w:style w:type="character" w:customStyle="1" w:styleId="ListLabel124">
    <w:name w:val="ListLabel 124"/>
    <w:uiPriority w:val="99"/>
    <w:rsid w:val="00822223"/>
  </w:style>
  <w:style w:type="character" w:customStyle="1" w:styleId="ListLabel125">
    <w:name w:val="ListLabel 125"/>
    <w:uiPriority w:val="99"/>
    <w:rsid w:val="00822223"/>
  </w:style>
  <w:style w:type="character" w:customStyle="1" w:styleId="ListLabel126">
    <w:name w:val="ListLabel 126"/>
    <w:uiPriority w:val="99"/>
    <w:rsid w:val="00822223"/>
  </w:style>
  <w:style w:type="character" w:customStyle="1" w:styleId="ListLabel127">
    <w:name w:val="ListLabel 127"/>
    <w:uiPriority w:val="99"/>
    <w:rsid w:val="00822223"/>
    <w:rPr>
      <w:rFonts w:ascii="Tahoma" w:hAnsi="Tahoma"/>
      <w:sz w:val="22"/>
    </w:rPr>
  </w:style>
  <w:style w:type="character" w:customStyle="1" w:styleId="ListLabel128">
    <w:name w:val="ListLabel 128"/>
    <w:uiPriority w:val="99"/>
    <w:rsid w:val="00822223"/>
  </w:style>
  <w:style w:type="character" w:customStyle="1" w:styleId="ListLabel129">
    <w:name w:val="ListLabel 129"/>
    <w:uiPriority w:val="99"/>
    <w:rsid w:val="00822223"/>
  </w:style>
  <w:style w:type="character" w:customStyle="1" w:styleId="ListLabel130">
    <w:name w:val="ListLabel 130"/>
    <w:uiPriority w:val="99"/>
    <w:rsid w:val="00822223"/>
  </w:style>
  <w:style w:type="character" w:customStyle="1" w:styleId="ListLabel131">
    <w:name w:val="ListLabel 131"/>
    <w:uiPriority w:val="99"/>
    <w:rsid w:val="00822223"/>
  </w:style>
  <w:style w:type="character" w:customStyle="1" w:styleId="ListLabel132">
    <w:name w:val="ListLabel 132"/>
    <w:uiPriority w:val="99"/>
    <w:rsid w:val="00822223"/>
  </w:style>
  <w:style w:type="character" w:customStyle="1" w:styleId="ListLabel133">
    <w:name w:val="ListLabel 133"/>
    <w:uiPriority w:val="99"/>
    <w:rsid w:val="00822223"/>
  </w:style>
  <w:style w:type="character" w:customStyle="1" w:styleId="ListLabel134">
    <w:name w:val="ListLabel 134"/>
    <w:uiPriority w:val="99"/>
    <w:rsid w:val="00822223"/>
  </w:style>
  <w:style w:type="character" w:customStyle="1" w:styleId="ListLabel135">
    <w:name w:val="ListLabel 135"/>
    <w:uiPriority w:val="99"/>
    <w:rsid w:val="00822223"/>
  </w:style>
  <w:style w:type="character" w:customStyle="1" w:styleId="ListLabel136">
    <w:name w:val="ListLabel 136"/>
    <w:uiPriority w:val="99"/>
    <w:rsid w:val="00822223"/>
    <w:rPr>
      <w:rFonts w:ascii="Tahoma" w:hAnsi="Tahoma"/>
      <w:sz w:val="22"/>
    </w:rPr>
  </w:style>
  <w:style w:type="character" w:customStyle="1" w:styleId="ListLabel137">
    <w:name w:val="ListLabel 137"/>
    <w:uiPriority w:val="99"/>
    <w:rsid w:val="00822223"/>
  </w:style>
  <w:style w:type="character" w:customStyle="1" w:styleId="ListLabel138">
    <w:name w:val="ListLabel 138"/>
    <w:uiPriority w:val="99"/>
    <w:rsid w:val="00822223"/>
  </w:style>
  <w:style w:type="character" w:customStyle="1" w:styleId="ListLabel139">
    <w:name w:val="ListLabel 139"/>
    <w:uiPriority w:val="99"/>
    <w:rsid w:val="00822223"/>
  </w:style>
  <w:style w:type="character" w:customStyle="1" w:styleId="ListLabel140">
    <w:name w:val="ListLabel 140"/>
    <w:uiPriority w:val="99"/>
    <w:rsid w:val="00822223"/>
  </w:style>
  <w:style w:type="character" w:customStyle="1" w:styleId="ListLabel141">
    <w:name w:val="ListLabel 141"/>
    <w:uiPriority w:val="99"/>
    <w:rsid w:val="00822223"/>
  </w:style>
  <w:style w:type="character" w:customStyle="1" w:styleId="ListLabel142">
    <w:name w:val="ListLabel 142"/>
    <w:uiPriority w:val="99"/>
    <w:rsid w:val="00822223"/>
  </w:style>
  <w:style w:type="character" w:customStyle="1" w:styleId="ListLabel143">
    <w:name w:val="ListLabel 143"/>
    <w:uiPriority w:val="99"/>
    <w:rsid w:val="00822223"/>
  </w:style>
  <w:style w:type="character" w:customStyle="1" w:styleId="ListLabel144">
    <w:name w:val="ListLabel 144"/>
    <w:uiPriority w:val="99"/>
    <w:rsid w:val="00822223"/>
  </w:style>
  <w:style w:type="character" w:customStyle="1" w:styleId="ListLabel145">
    <w:name w:val="ListLabel 145"/>
    <w:uiPriority w:val="99"/>
    <w:rsid w:val="00822223"/>
    <w:rPr>
      <w:rFonts w:ascii="Tahoma" w:hAnsi="Tahoma"/>
      <w:sz w:val="22"/>
    </w:rPr>
  </w:style>
  <w:style w:type="character" w:customStyle="1" w:styleId="ListLabel146">
    <w:name w:val="ListLabel 146"/>
    <w:uiPriority w:val="99"/>
    <w:rsid w:val="00822223"/>
    <w:rPr>
      <w:rFonts w:ascii="Tahoma" w:hAnsi="Tahoma"/>
      <w:b/>
      <w:sz w:val="22"/>
    </w:rPr>
  </w:style>
  <w:style w:type="character" w:customStyle="1" w:styleId="ListLabel147">
    <w:name w:val="ListLabel 147"/>
    <w:uiPriority w:val="99"/>
    <w:rsid w:val="00822223"/>
  </w:style>
  <w:style w:type="character" w:customStyle="1" w:styleId="ListLabel148">
    <w:name w:val="ListLabel 148"/>
    <w:uiPriority w:val="99"/>
    <w:rsid w:val="00822223"/>
  </w:style>
  <w:style w:type="character" w:customStyle="1" w:styleId="ListLabel149">
    <w:name w:val="ListLabel 149"/>
    <w:uiPriority w:val="99"/>
    <w:rsid w:val="00822223"/>
  </w:style>
  <w:style w:type="character" w:customStyle="1" w:styleId="ListLabel150">
    <w:name w:val="ListLabel 150"/>
    <w:uiPriority w:val="99"/>
    <w:rsid w:val="00822223"/>
  </w:style>
  <w:style w:type="character" w:customStyle="1" w:styleId="ListLabel151">
    <w:name w:val="ListLabel 151"/>
    <w:uiPriority w:val="99"/>
    <w:rsid w:val="00822223"/>
  </w:style>
  <w:style w:type="character" w:customStyle="1" w:styleId="ListLabel152">
    <w:name w:val="ListLabel 152"/>
    <w:uiPriority w:val="99"/>
    <w:rsid w:val="00822223"/>
  </w:style>
  <w:style w:type="character" w:customStyle="1" w:styleId="ListLabel153">
    <w:name w:val="ListLabel 153"/>
    <w:uiPriority w:val="99"/>
    <w:rsid w:val="00822223"/>
  </w:style>
  <w:style w:type="character" w:customStyle="1" w:styleId="ListLabel154">
    <w:name w:val="ListLabel 154"/>
    <w:uiPriority w:val="99"/>
    <w:rsid w:val="00822223"/>
    <w:rPr>
      <w:rFonts w:ascii="Tahoma" w:hAnsi="Tahoma"/>
      <w:b/>
      <w:sz w:val="22"/>
    </w:rPr>
  </w:style>
  <w:style w:type="character" w:customStyle="1" w:styleId="ListLabel155">
    <w:name w:val="ListLabel 155"/>
    <w:uiPriority w:val="99"/>
    <w:rsid w:val="00822223"/>
    <w:rPr>
      <w:rFonts w:ascii="Tahoma" w:hAnsi="Tahoma"/>
      <w:b/>
      <w:sz w:val="22"/>
    </w:rPr>
  </w:style>
  <w:style w:type="character" w:customStyle="1" w:styleId="ListLabel156">
    <w:name w:val="ListLabel 156"/>
    <w:uiPriority w:val="99"/>
    <w:rsid w:val="00822223"/>
    <w:rPr>
      <w:rFonts w:ascii="Tahoma" w:hAnsi="Tahoma"/>
      <w:b/>
      <w:sz w:val="22"/>
    </w:rPr>
  </w:style>
  <w:style w:type="character" w:customStyle="1" w:styleId="ListLabel157">
    <w:name w:val="ListLabel 157"/>
    <w:uiPriority w:val="99"/>
    <w:rsid w:val="00822223"/>
  </w:style>
  <w:style w:type="character" w:customStyle="1" w:styleId="ListLabel158">
    <w:name w:val="ListLabel 158"/>
    <w:uiPriority w:val="99"/>
    <w:rsid w:val="00822223"/>
  </w:style>
  <w:style w:type="character" w:customStyle="1" w:styleId="ListLabel159">
    <w:name w:val="ListLabel 159"/>
    <w:uiPriority w:val="99"/>
    <w:rsid w:val="00822223"/>
  </w:style>
  <w:style w:type="character" w:customStyle="1" w:styleId="ListLabel160">
    <w:name w:val="ListLabel 160"/>
    <w:uiPriority w:val="99"/>
    <w:rsid w:val="00822223"/>
  </w:style>
  <w:style w:type="character" w:customStyle="1" w:styleId="ListLabel161">
    <w:name w:val="ListLabel 161"/>
    <w:uiPriority w:val="99"/>
    <w:rsid w:val="00822223"/>
  </w:style>
  <w:style w:type="character" w:customStyle="1" w:styleId="ListLabel162">
    <w:name w:val="ListLabel 162"/>
    <w:uiPriority w:val="99"/>
    <w:rsid w:val="00822223"/>
  </w:style>
  <w:style w:type="character" w:customStyle="1" w:styleId="ListLabel163">
    <w:name w:val="ListLabel 163"/>
    <w:uiPriority w:val="99"/>
    <w:rsid w:val="00822223"/>
    <w:rPr>
      <w:rFonts w:ascii="Tahoma" w:hAnsi="Tahoma"/>
      <w:b/>
      <w:sz w:val="22"/>
    </w:rPr>
  </w:style>
  <w:style w:type="character" w:customStyle="1" w:styleId="ListLabel164">
    <w:name w:val="ListLabel 164"/>
    <w:uiPriority w:val="99"/>
    <w:rsid w:val="00822223"/>
  </w:style>
  <w:style w:type="character" w:customStyle="1" w:styleId="ListLabel165">
    <w:name w:val="ListLabel 165"/>
    <w:uiPriority w:val="99"/>
    <w:rsid w:val="00822223"/>
  </w:style>
  <w:style w:type="character" w:customStyle="1" w:styleId="ListLabel166">
    <w:name w:val="ListLabel 166"/>
    <w:uiPriority w:val="99"/>
    <w:rsid w:val="00822223"/>
  </w:style>
  <w:style w:type="character" w:customStyle="1" w:styleId="ListLabel167">
    <w:name w:val="ListLabel 167"/>
    <w:uiPriority w:val="99"/>
    <w:rsid w:val="00822223"/>
  </w:style>
  <w:style w:type="character" w:customStyle="1" w:styleId="ListLabel168">
    <w:name w:val="ListLabel 168"/>
    <w:uiPriority w:val="99"/>
    <w:rsid w:val="00822223"/>
  </w:style>
  <w:style w:type="character" w:customStyle="1" w:styleId="ListLabel169">
    <w:name w:val="ListLabel 169"/>
    <w:uiPriority w:val="99"/>
    <w:rsid w:val="00822223"/>
  </w:style>
  <w:style w:type="character" w:customStyle="1" w:styleId="ListLabel170">
    <w:name w:val="ListLabel 170"/>
    <w:uiPriority w:val="99"/>
    <w:rsid w:val="00822223"/>
  </w:style>
  <w:style w:type="character" w:customStyle="1" w:styleId="ListLabel171">
    <w:name w:val="ListLabel 171"/>
    <w:uiPriority w:val="99"/>
    <w:rsid w:val="00822223"/>
  </w:style>
  <w:style w:type="character" w:customStyle="1" w:styleId="ListLabel172">
    <w:name w:val="ListLabel 172"/>
    <w:uiPriority w:val="99"/>
    <w:rsid w:val="00822223"/>
    <w:rPr>
      <w:rFonts w:ascii="Tahoma" w:hAnsi="Tahoma"/>
      <w:sz w:val="22"/>
    </w:rPr>
  </w:style>
  <w:style w:type="character" w:customStyle="1" w:styleId="ListLabel173">
    <w:name w:val="ListLabel 173"/>
    <w:uiPriority w:val="99"/>
    <w:rsid w:val="00822223"/>
  </w:style>
  <w:style w:type="character" w:customStyle="1" w:styleId="ListLabel174">
    <w:name w:val="ListLabel 174"/>
    <w:uiPriority w:val="99"/>
    <w:rsid w:val="00822223"/>
  </w:style>
  <w:style w:type="character" w:customStyle="1" w:styleId="ListLabel175">
    <w:name w:val="ListLabel 175"/>
    <w:uiPriority w:val="99"/>
    <w:rsid w:val="00822223"/>
  </w:style>
  <w:style w:type="character" w:customStyle="1" w:styleId="ListLabel176">
    <w:name w:val="ListLabel 176"/>
    <w:uiPriority w:val="99"/>
    <w:rsid w:val="00822223"/>
  </w:style>
  <w:style w:type="character" w:customStyle="1" w:styleId="ListLabel177">
    <w:name w:val="ListLabel 177"/>
    <w:uiPriority w:val="99"/>
    <w:rsid w:val="00822223"/>
  </w:style>
  <w:style w:type="character" w:customStyle="1" w:styleId="ListLabel178">
    <w:name w:val="ListLabel 178"/>
    <w:uiPriority w:val="99"/>
    <w:rsid w:val="00822223"/>
  </w:style>
  <w:style w:type="character" w:customStyle="1" w:styleId="ListLabel179">
    <w:name w:val="ListLabel 179"/>
    <w:uiPriority w:val="99"/>
    <w:rsid w:val="00822223"/>
  </w:style>
  <w:style w:type="character" w:customStyle="1" w:styleId="ListLabel180">
    <w:name w:val="ListLabel 180"/>
    <w:uiPriority w:val="99"/>
    <w:rsid w:val="00822223"/>
  </w:style>
  <w:style w:type="character" w:customStyle="1" w:styleId="ListLabel181">
    <w:name w:val="ListLabel 181"/>
    <w:uiPriority w:val="99"/>
    <w:rsid w:val="00822223"/>
    <w:rPr>
      <w:rFonts w:ascii="Tahoma" w:hAnsi="Tahoma"/>
      <w:sz w:val="22"/>
    </w:rPr>
  </w:style>
  <w:style w:type="character" w:customStyle="1" w:styleId="ListLabel182">
    <w:name w:val="ListLabel 182"/>
    <w:uiPriority w:val="99"/>
    <w:rsid w:val="00822223"/>
  </w:style>
  <w:style w:type="character" w:customStyle="1" w:styleId="ListLabel183">
    <w:name w:val="ListLabel 183"/>
    <w:uiPriority w:val="99"/>
    <w:rsid w:val="00822223"/>
  </w:style>
  <w:style w:type="character" w:customStyle="1" w:styleId="ListLabel184">
    <w:name w:val="ListLabel 184"/>
    <w:uiPriority w:val="99"/>
    <w:rsid w:val="00822223"/>
  </w:style>
  <w:style w:type="character" w:customStyle="1" w:styleId="ListLabel185">
    <w:name w:val="ListLabel 185"/>
    <w:uiPriority w:val="99"/>
    <w:rsid w:val="00822223"/>
  </w:style>
  <w:style w:type="character" w:customStyle="1" w:styleId="ListLabel186">
    <w:name w:val="ListLabel 186"/>
    <w:uiPriority w:val="99"/>
    <w:rsid w:val="00822223"/>
  </w:style>
  <w:style w:type="character" w:customStyle="1" w:styleId="ListLabel187">
    <w:name w:val="ListLabel 187"/>
    <w:uiPriority w:val="99"/>
    <w:rsid w:val="00822223"/>
  </w:style>
  <w:style w:type="character" w:customStyle="1" w:styleId="ListLabel188">
    <w:name w:val="ListLabel 188"/>
    <w:uiPriority w:val="99"/>
    <w:rsid w:val="00822223"/>
  </w:style>
  <w:style w:type="character" w:customStyle="1" w:styleId="ListLabel189">
    <w:name w:val="ListLabel 189"/>
    <w:uiPriority w:val="99"/>
    <w:rsid w:val="00822223"/>
  </w:style>
  <w:style w:type="character" w:customStyle="1" w:styleId="ListLabel190">
    <w:name w:val="ListLabel 190"/>
    <w:uiPriority w:val="99"/>
    <w:rsid w:val="00822223"/>
    <w:rPr>
      <w:rFonts w:ascii="Tahoma" w:hAnsi="Tahoma"/>
      <w:b/>
      <w:sz w:val="22"/>
    </w:rPr>
  </w:style>
  <w:style w:type="character" w:customStyle="1" w:styleId="ListLabel191">
    <w:name w:val="ListLabel 191"/>
    <w:uiPriority w:val="99"/>
    <w:rsid w:val="00822223"/>
  </w:style>
  <w:style w:type="character" w:customStyle="1" w:styleId="ListLabel192">
    <w:name w:val="ListLabel 192"/>
    <w:uiPriority w:val="99"/>
    <w:rsid w:val="00822223"/>
  </w:style>
  <w:style w:type="character" w:customStyle="1" w:styleId="ListLabel193">
    <w:name w:val="ListLabel 193"/>
    <w:uiPriority w:val="99"/>
    <w:rsid w:val="00822223"/>
  </w:style>
  <w:style w:type="character" w:customStyle="1" w:styleId="ListLabel194">
    <w:name w:val="ListLabel 194"/>
    <w:uiPriority w:val="99"/>
    <w:rsid w:val="00822223"/>
  </w:style>
  <w:style w:type="character" w:customStyle="1" w:styleId="ListLabel195">
    <w:name w:val="ListLabel 195"/>
    <w:uiPriority w:val="99"/>
    <w:rsid w:val="00822223"/>
  </w:style>
  <w:style w:type="character" w:customStyle="1" w:styleId="ListLabel196">
    <w:name w:val="ListLabel 196"/>
    <w:uiPriority w:val="99"/>
    <w:rsid w:val="00822223"/>
  </w:style>
  <w:style w:type="character" w:customStyle="1" w:styleId="ListLabel197">
    <w:name w:val="ListLabel 197"/>
    <w:uiPriority w:val="99"/>
    <w:rsid w:val="00822223"/>
  </w:style>
  <w:style w:type="character" w:customStyle="1" w:styleId="ListLabel198">
    <w:name w:val="ListLabel 198"/>
    <w:uiPriority w:val="99"/>
    <w:rsid w:val="00822223"/>
  </w:style>
  <w:style w:type="character" w:customStyle="1" w:styleId="ListLabel199">
    <w:name w:val="ListLabel 199"/>
    <w:uiPriority w:val="99"/>
    <w:rsid w:val="00822223"/>
  </w:style>
  <w:style w:type="character" w:customStyle="1" w:styleId="ListLabel200">
    <w:name w:val="ListLabel 200"/>
    <w:uiPriority w:val="99"/>
    <w:rsid w:val="00822223"/>
  </w:style>
  <w:style w:type="character" w:customStyle="1" w:styleId="ListLabel201">
    <w:name w:val="ListLabel 201"/>
    <w:uiPriority w:val="99"/>
    <w:rsid w:val="00822223"/>
  </w:style>
  <w:style w:type="character" w:customStyle="1" w:styleId="ListLabel202">
    <w:name w:val="ListLabel 202"/>
    <w:uiPriority w:val="99"/>
    <w:rsid w:val="00822223"/>
  </w:style>
  <w:style w:type="character" w:customStyle="1" w:styleId="ListLabel203">
    <w:name w:val="ListLabel 203"/>
    <w:uiPriority w:val="99"/>
    <w:rsid w:val="00822223"/>
  </w:style>
  <w:style w:type="character" w:customStyle="1" w:styleId="ListLabel204">
    <w:name w:val="ListLabel 204"/>
    <w:uiPriority w:val="99"/>
    <w:rsid w:val="00822223"/>
  </w:style>
  <w:style w:type="character" w:customStyle="1" w:styleId="ListLabel205">
    <w:name w:val="ListLabel 205"/>
    <w:uiPriority w:val="99"/>
    <w:rsid w:val="00822223"/>
  </w:style>
  <w:style w:type="character" w:customStyle="1" w:styleId="ListLabel206">
    <w:name w:val="ListLabel 206"/>
    <w:uiPriority w:val="99"/>
    <w:rsid w:val="00822223"/>
  </w:style>
  <w:style w:type="character" w:customStyle="1" w:styleId="ListLabel207">
    <w:name w:val="ListLabel 207"/>
    <w:uiPriority w:val="99"/>
    <w:rsid w:val="00822223"/>
  </w:style>
  <w:style w:type="character" w:customStyle="1" w:styleId="ListLabel208">
    <w:name w:val="ListLabel 208"/>
    <w:uiPriority w:val="99"/>
    <w:rsid w:val="00822223"/>
    <w:rPr>
      <w:rFonts w:ascii="Tahoma" w:hAnsi="Tahoma"/>
      <w:b/>
      <w:sz w:val="22"/>
    </w:rPr>
  </w:style>
  <w:style w:type="character" w:customStyle="1" w:styleId="ListLabel209">
    <w:name w:val="ListLabel 209"/>
    <w:uiPriority w:val="99"/>
    <w:rsid w:val="00822223"/>
  </w:style>
  <w:style w:type="character" w:customStyle="1" w:styleId="ListLabel210">
    <w:name w:val="ListLabel 210"/>
    <w:uiPriority w:val="99"/>
    <w:rsid w:val="00822223"/>
  </w:style>
  <w:style w:type="character" w:customStyle="1" w:styleId="ListLabel211">
    <w:name w:val="ListLabel 211"/>
    <w:uiPriority w:val="99"/>
    <w:rsid w:val="00822223"/>
  </w:style>
  <w:style w:type="character" w:customStyle="1" w:styleId="ListLabel212">
    <w:name w:val="ListLabel 212"/>
    <w:uiPriority w:val="99"/>
    <w:rsid w:val="00822223"/>
  </w:style>
  <w:style w:type="character" w:customStyle="1" w:styleId="ListLabel213">
    <w:name w:val="ListLabel 213"/>
    <w:uiPriority w:val="99"/>
    <w:rsid w:val="00822223"/>
  </w:style>
  <w:style w:type="character" w:customStyle="1" w:styleId="ListLabel214">
    <w:name w:val="ListLabel 214"/>
    <w:uiPriority w:val="99"/>
    <w:rsid w:val="00822223"/>
  </w:style>
  <w:style w:type="character" w:customStyle="1" w:styleId="ListLabel215">
    <w:name w:val="ListLabel 215"/>
    <w:uiPriority w:val="99"/>
    <w:rsid w:val="00822223"/>
  </w:style>
  <w:style w:type="character" w:customStyle="1" w:styleId="ListLabel216">
    <w:name w:val="ListLabel 216"/>
    <w:uiPriority w:val="99"/>
    <w:rsid w:val="00822223"/>
  </w:style>
  <w:style w:type="character" w:customStyle="1" w:styleId="ListLabel217">
    <w:name w:val="ListLabel 217"/>
    <w:uiPriority w:val="99"/>
    <w:rsid w:val="00822223"/>
    <w:rPr>
      <w:rFonts w:ascii="Tahoma" w:hAnsi="Tahoma"/>
      <w:b/>
      <w:sz w:val="22"/>
    </w:rPr>
  </w:style>
  <w:style w:type="character" w:customStyle="1" w:styleId="ListLabel218">
    <w:name w:val="ListLabel 218"/>
    <w:uiPriority w:val="99"/>
    <w:rsid w:val="00822223"/>
  </w:style>
  <w:style w:type="character" w:customStyle="1" w:styleId="ListLabel219">
    <w:name w:val="ListLabel 219"/>
    <w:uiPriority w:val="99"/>
    <w:rsid w:val="00822223"/>
  </w:style>
  <w:style w:type="character" w:customStyle="1" w:styleId="ListLabel220">
    <w:name w:val="ListLabel 220"/>
    <w:uiPriority w:val="99"/>
    <w:rsid w:val="00822223"/>
  </w:style>
  <w:style w:type="character" w:customStyle="1" w:styleId="ListLabel221">
    <w:name w:val="ListLabel 221"/>
    <w:uiPriority w:val="99"/>
    <w:rsid w:val="00822223"/>
  </w:style>
  <w:style w:type="character" w:customStyle="1" w:styleId="ListLabel222">
    <w:name w:val="ListLabel 222"/>
    <w:uiPriority w:val="99"/>
    <w:rsid w:val="00822223"/>
  </w:style>
  <w:style w:type="character" w:customStyle="1" w:styleId="ListLabel223">
    <w:name w:val="ListLabel 223"/>
    <w:uiPriority w:val="99"/>
    <w:rsid w:val="00822223"/>
  </w:style>
  <w:style w:type="character" w:customStyle="1" w:styleId="ListLabel224">
    <w:name w:val="ListLabel 224"/>
    <w:uiPriority w:val="99"/>
    <w:rsid w:val="00822223"/>
  </w:style>
  <w:style w:type="character" w:customStyle="1" w:styleId="ListLabel225">
    <w:name w:val="ListLabel 225"/>
    <w:uiPriority w:val="99"/>
    <w:rsid w:val="00822223"/>
  </w:style>
  <w:style w:type="character" w:customStyle="1" w:styleId="ListLabel226">
    <w:name w:val="ListLabel 226"/>
    <w:uiPriority w:val="99"/>
    <w:rsid w:val="00822223"/>
    <w:rPr>
      <w:rFonts w:ascii="Verdana" w:hAnsi="Verdana"/>
      <w:color w:val="00000A"/>
      <w:sz w:val="22"/>
    </w:rPr>
  </w:style>
  <w:style w:type="character" w:customStyle="1" w:styleId="ListLabel227">
    <w:name w:val="ListLabel 227"/>
    <w:uiPriority w:val="99"/>
    <w:rsid w:val="00822223"/>
    <w:rPr>
      <w:rFonts w:ascii="Tahoma" w:hAnsi="Tahoma"/>
      <w:b/>
      <w:sz w:val="22"/>
    </w:rPr>
  </w:style>
  <w:style w:type="character" w:customStyle="1" w:styleId="ListLabel228">
    <w:name w:val="ListLabel 228"/>
    <w:uiPriority w:val="99"/>
    <w:rsid w:val="00822223"/>
  </w:style>
  <w:style w:type="character" w:customStyle="1" w:styleId="ListLabel229">
    <w:name w:val="ListLabel 229"/>
    <w:uiPriority w:val="99"/>
    <w:rsid w:val="00822223"/>
  </w:style>
  <w:style w:type="character" w:customStyle="1" w:styleId="ListLabel230">
    <w:name w:val="ListLabel 230"/>
    <w:uiPriority w:val="99"/>
    <w:rsid w:val="00822223"/>
  </w:style>
  <w:style w:type="character" w:customStyle="1" w:styleId="ListLabel231">
    <w:name w:val="ListLabel 231"/>
    <w:uiPriority w:val="99"/>
    <w:rsid w:val="00822223"/>
  </w:style>
  <w:style w:type="character" w:customStyle="1" w:styleId="ListLabel232">
    <w:name w:val="ListLabel 232"/>
    <w:uiPriority w:val="99"/>
    <w:rsid w:val="00822223"/>
  </w:style>
  <w:style w:type="character" w:customStyle="1" w:styleId="ListLabel233">
    <w:name w:val="ListLabel 233"/>
    <w:uiPriority w:val="99"/>
    <w:rsid w:val="00822223"/>
  </w:style>
  <w:style w:type="character" w:customStyle="1" w:styleId="ListLabel234">
    <w:name w:val="ListLabel 234"/>
    <w:uiPriority w:val="99"/>
    <w:rsid w:val="00822223"/>
  </w:style>
  <w:style w:type="character" w:customStyle="1" w:styleId="ListLabel235">
    <w:name w:val="ListLabel 235"/>
    <w:uiPriority w:val="99"/>
    <w:rsid w:val="00822223"/>
    <w:rPr>
      <w:rFonts w:ascii="Tahoma" w:hAnsi="Tahoma"/>
      <w:sz w:val="22"/>
    </w:rPr>
  </w:style>
  <w:style w:type="character" w:customStyle="1" w:styleId="ListLabel236">
    <w:name w:val="ListLabel 236"/>
    <w:uiPriority w:val="99"/>
    <w:rsid w:val="00822223"/>
  </w:style>
  <w:style w:type="character" w:customStyle="1" w:styleId="ListLabel237">
    <w:name w:val="ListLabel 237"/>
    <w:uiPriority w:val="99"/>
    <w:rsid w:val="00822223"/>
  </w:style>
  <w:style w:type="character" w:customStyle="1" w:styleId="ListLabel238">
    <w:name w:val="ListLabel 238"/>
    <w:uiPriority w:val="99"/>
    <w:rsid w:val="00822223"/>
  </w:style>
  <w:style w:type="character" w:customStyle="1" w:styleId="ListLabel239">
    <w:name w:val="ListLabel 239"/>
    <w:uiPriority w:val="99"/>
    <w:rsid w:val="00822223"/>
  </w:style>
  <w:style w:type="character" w:customStyle="1" w:styleId="ListLabel240">
    <w:name w:val="ListLabel 240"/>
    <w:uiPriority w:val="99"/>
    <w:rsid w:val="00822223"/>
  </w:style>
  <w:style w:type="character" w:customStyle="1" w:styleId="ListLabel241">
    <w:name w:val="ListLabel 241"/>
    <w:uiPriority w:val="99"/>
    <w:rsid w:val="00822223"/>
  </w:style>
  <w:style w:type="character" w:customStyle="1" w:styleId="ListLabel242">
    <w:name w:val="ListLabel 242"/>
    <w:uiPriority w:val="99"/>
    <w:rsid w:val="00822223"/>
  </w:style>
  <w:style w:type="character" w:customStyle="1" w:styleId="ListLabel243">
    <w:name w:val="ListLabel 243"/>
    <w:uiPriority w:val="99"/>
    <w:rsid w:val="00822223"/>
  </w:style>
  <w:style w:type="character" w:customStyle="1" w:styleId="ListLabel244">
    <w:name w:val="ListLabel 244"/>
    <w:uiPriority w:val="99"/>
    <w:rsid w:val="00822223"/>
    <w:rPr>
      <w:rFonts w:ascii="Tahoma" w:hAnsi="Tahoma"/>
      <w:sz w:val="22"/>
    </w:rPr>
  </w:style>
  <w:style w:type="character" w:customStyle="1" w:styleId="ListLabel245">
    <w:name w:val="ListLabel 245"/>
    <w:uiPriority w:val="99"/>
    <w:rsid w:val="00822223"/>
    <w:rPr>
      <w:rFonts w:ascii="Tahoma" w:hAnsi="Tahoma"/>
      <w:b/>
      <w:sz w:val="22"/>
    </w:rPr>
  </w:style>
  <w:style w:type="character" w:customStyle="1" w:styleId="ListLabel246">
    <w:name w:val="ListLabel 246"/>
    <w:uiPriority w:val="99"/>
    <w:rsid w:val="00822223"/>
  </w:style>
  <w:style w:type="character" w:customStyle="1" w:styleId="ListLabel247">
    <w:name w:val="ListLabel 247"/>
    <w:uiPriority w:val="99"/>
    <w:rsid w:val="00822223"/>
  </w:style>
  <w:style w:type="character" w:customStyle="1" w:styleId="ListLabel248">
    <w:name w:val="ListLabel 248"/>
    <w:uiPriority w:val="99"/>
    <w:rsid w:val="00822223"/>
  </w:style>
  <w:style w:type="character" w:customStyle="1" w:styleId="ListLabel249">
    <w:name w:val="ListLabel 249"/>
    <w:uiPriority w:val="99"/>
    <w:rsid w:val="00822223"/>
  </w:style>
  <w:style w:type="character" w:customStyle="1" w:styleId="ListLabel250">
    <w:name w:val="ListLabel 250"/>
    <w:uiPriority w:val="99"/>
    <w:rsid w:val="00822223"/>
  </w:style>
  <w:style w:type="character" w:customStyle="1" w:styleId="ListLabel251">
    <w:name w:val="ListLabel 251"/>
    <w:uiPriority w:val="99"/>
    <w:rsid w:val="00822223"/>
  </w:style>
  <w:style w:type="character" w:customStyle="1" w:styleId="ListLabel252">
    <w:name w:val="ListLabel 252"/>
    <w:uiPriority w:val="99"/>
    <w:rsid w:val="00822223"/>
  </w:style>
  <w:style w:type="character" w:customStyle="1" w:styleId="ListLabel253">
    <w:name w:val="ListLabel 253"/>
    <w:uiPriority w:val="99"/>
    <w:rsid w:val="00822223"/>
    <w:rPr>
      <w:rFonts w:ascii="Tahoma" w:hAnsi="Tahoma"/>
      <w:sz w:val="22"/>
    </w:rPr>
  </w:style>
  <w:style w:type="character" w:customStyle="1" w:styleId="ListLabel254">
    <w:name w:val="ListLabel 254"/>
    <w:uiPriority w:val="99"/>
    <w:rsid w:val="00822223"/>
  </w:style>
  <w:style w:type="character" w:customStyle="1" w:styleId="ListLabel255">
    <w:name w:val="ListLabel 255"/>
    <w:uiPriority w:val="99"/>
    <w:rsid w:val="00822223"/>
  </w:style>
  <w:style w:type="character" w:customStyle="1" w:styleId="ListLabel256">
    <w:name w:val="ListLabel 256"/>
    <w:uiPriority w:val="99"/>
    <w:rsid w:val="00822223"/>
  </w:style>
  <w:style w:type="character" w:customStyle="1" w:styleId="ListLabel257">
    <w:name w:val="ListLabel 257"/>
    <w:uiPriority w:val="99"/>
    <w:rsid w:val="00822223"/>
  </w:style>
  <w:style w:type="character" w:customStyle="1" w:styleId="ListLabel258">
    <w:name w:val="ListLabel 258"/>
    <w:uiPriority w:val="99"/>
    <w:rsid w:val="00822223"/>
  </w:style>
  <w:style w:type="character" w:customStyle="1" w:styleId="ListLabel259">
    <w:name w:val="ListLabel 259"/>
    <w:uiPriority w:val="99"/>
    <w:rsid w:val="00822223"/>
  </w:style>
  <w:style w:type="character" w:customStyle="1" w:styleId="ListLabel260">
    <w:name w:val="ListLabel 260"/>
    <w:uiPriority w:val="99"/>
    <w:rsid w:val="00822223"/>
  </w:style>
  <w:style w:type="character" w:customStyle="1" w:styleId="ListLabel261">
    <w:name w:val="ListLabel 261"/>
    <w:uiPriority w:val="99"/>
    <w:rsid w:val="00822223"/>
  </w:style>
  <w:style w:type="character" w:customStyle="1" w:styleId="ListLabel262">
    <w:name w:val="ListLabel 262"/>
    <w:uiPriority w:val="99"/>
    <w:rsid w:val="00822223"/>
    <w:rPr>
      <w:rFonts w:ascii="Tahoma" w:hAnsi="Tahoma"/>
      <w:b/>
      <w:color w:val="00000A"/>
      <w:sz w:val="22"/>
    </w:rPr>
  </w:style>
  <w:style w:type="character" w:customStyle="1" w:styleId="ListLabel263">
    <w:name w:val="ListLabel 263"/>
    <w:uiPriority w:val="99"/>
    <w:rsid w:val="00822223"/>
    <w:rPr>
      <w:rFonts w:ascii="Tahoma" w:hAnsi="Tahoma"/>
      <w:sz w:val="22"/>
    </w:rPr>
  </w:style>
  <w:style w:type="character" w:customStyle="1" w:styleId="ListLabel264">
    <w:name w:val="ListLabel 264"/>
    <w:uiPriority w:val="99"/>
    <w:rsid w:val="00822223"/>
  </w:style>
  <w:style w:type="character" w:customStyle="1" w:styleId="ListLabel265">
    <w:name w:val="ListLabel 265"/>
    <w:uiPriority w:val="99"/>
    <w:rsid w:val="00822223"/>
  </w:style>
  <w:style w:type="character" w:customStyle="1" w:styleId="ListLabel266">
    <w:name w:val="ListLabel 266"/>
    <w:uiPriority w:val="99"/>
    <w:rsid w:val="00822223"/>
  </w:style>
  <w:style w:type="character" w:customStyle="1" w:styleId="ListLabel267">
    <w:name w:val="ListLabel 267"/>
    <w:uiPriority w:val="99"/>
    <w:rsid w:val="00822223"/>
  </w:style>
  <w:style w:type="character" w:customStyle="1" w:styleId="ListLabel268">
    <w:name w:val="ListLabel 268"/>
    <w:uiPriority w:val="99"/>
    <w:rsid w:val="00822223"/>
  </w:style>
  <w:style w:type="character" w:customStyle="1" w:styleId="ListLabel269">
    <w:name w:val="ListLabel 269"/>
    <w:uiPriority w:val="99"/>
    <w:rsid w:val="00822223"/>
  </w:style>
  <w:style w:type="character" w:customStyle="1" w:styleId="ListLabel270">
    <w:name w:val="ListLabel 270"/>
    <w:uiPriority w:val="99"/>
    <w:rsid w:val="00822223"/>
  </w:style>
  <w:style w:type="character" w:customStyle="1" w:styleId="ListLabel271">
    <w:name w:val="ListLabel 271"/>
    <w:uiPriority w:val="99"/>
    <w:rsid w:val="00822223"/>
    <w:rPr>
      <w:rFonts w:ascii="Tahoma" w:hAnsi="Tahoma"/>
      <w:b/>
      <w:color w:val="00000A"/>
      <w:sz w:val="22"/>
    </w:rPr>
  </w:style>
  <w:style w:type="character" w:customStyle="1" w:styleId="ListLabel272">
    <w:name w:val="ListLabel 272"/>
    <w:uiPriority w:val="99"/>
    <w:rsid w:val="00822223"/>
  </w:style>
  <w:style w:type="character" w:customStyle="1" w:styleId="ListLabel273">
    <w:name w:val="ListLabel 273"/>
    <w:uiPriority w:val="99"/>
    <w:rsid w:val="00822223"/>
  </w:style>
  <w:style w:type="character" w:customStyle="1" w:styleId="ListLabel274">
    <w:name w:val="ListLabel 274"/>
    <w:uiPriority w:val="99"/>
    <w:rsid w:val="00822223"/>
  </w:style>
  <w:style w:type="character" w:customStyle="1" w:styleId="ListLabel275">
    <w:name w:val="ListLabel 275"/>
    <w:uiPriority w:val="99"/>
    <w:rsid w:val="00822223"/>
  </w:style>
  <w:style w:type="character" w:customStyle="1" w:styleId="ListLabel276">
    <w:name w:val="ListLabel 276"/>
    <w:uiPriority w:val="99"/>
    <w:rsid w:val="00822223"/>
  </w:style>
  <w:style w:type="character" w:customStyle="1" w:styleId="ListLabel277">
    <w:name w:val="ListLabel 277"/>
    <w:uiPriority w:val="99"/>
    <w:rsid w:val="00822223"/>
  </w:style>
  <w:style w:type="character" w:customStyle="1" w:styleId="ListLabel278">
    <w:name w:val="ListLabel 278"/>
    <w:uiPriority w:val="99"/>
    <w:rsid w:val="00822223"/>
  </w:style>
  <w:style w:type="character" w:customStyle="1" w:styleId="ListLabel279">
    <w:name w:val="ListLabel 279"/>
    <w:uiPriority w:val="99"/>
    <w:rsid w:val="00822223"/>
  </w:style>
  <w:style w:type="character" w:customStyle="1" w:styleId="ListLabel280">
    <w:name w:val="ListLabel 280"/>
    <w:uiPriority w:val="99"/>
    <w:rsid w:val="00822223"/>
    <w:rPr>
      <w:rFonts w:ascii="Tahoma" w:hAnsi="Tahoma"/>
      <w:b/>
      <w:sz w:val="22"/>
    </w:rPr>
  </w:style>
  <w:style w:type="character" w:customStyle="1" w:styleId="ListLabel281">
    <w:name w:val="ListLabel 281"/>
    <w:uiPriority w:val="99"/>
    <w:rsid w:val="00822223"/>
  </w:style>
  <w:style w:type="character" w:customStyle="1" w:styleId="ListLabel282">
    <w:name w:val="ListLabel 282"/>
    <w:uiPriority w:val="99"/>
    <w:rsid w:val="00822223"/>
  </w:style>
  <w:style w:type="character" w:customStyle="1" w:styleId="ListLabel283">
    <w:name w:val="ListLabel 283"/>
    <w:uiPriority w:val="99"/>
    <w:rsid w:val="00822223"/>
  </w:style>
  <w:style w:type="character" w:customStyle="1" w:styleId="ListLabel284">
    <w:name w:val="ListLabel 284"/>
    <w:uiPriority w:val="99"/>
    <w:rsid w:val="00822223"/>
  </w:style>
  <w:style w:type="character" w:customStyle="1" w:styleId="ListLabel285">
    <w:name w:val="ListLabel 285"/>
    <w:uiPriority w:val="99"/>
    <w:rsid w:val="00822223"/>
  </w:style>
  <w:style w:type="character" w:customStyle="1" w:styleId="ListLabel286">
    <w:name w:val="ListLabel 286"/>
    <w:uiPriority w:val="99"/>
    <w:rsid w:val="00822223"/>
  </w:style>
  <w:style w:type="character" w:customStyle="1" w:styleId="ListLabel287">
    <w:name w:val="ListLabel 287"/>
    <w:uiPriority w:val="99"/>
    <w:rsid w:val="00822223"/>
  </w:style>
  <w:style w:type="character" w:customStyle="1" w:styleId="ListLabel288">
    <w:name w:val="ListLabel 288"/>
    <w:uiPriority w:val="99"/>
    <w:rsid w:val="00822223"/>
  </w:style>
  <w:style w:type="character" w:customStyle="1" w:styleId="ListLabel289">
    <w:name w:val="ListLabel 289"/>
    <w:uiPriority w:val="99"/>
    <w:rsid w:val="00822223"/>
    <w:rPr>
      <w:rFonts w:ascii="Tahoma" w:hAnsi="Tahoma"/>
      <w:color w:val="00000A"/>
      <w:sz w:val="22"/>
    </w:rPr>
  </w:style>
  <w:style w:type="character" w:customStyle="1" w:styleId="ListLabel290">
    <w:name w:val="ListLabel 290"/>
    <w:uiPriority w:val="99"/>
    <w:rsid w:val="00822223"/>
  </w:style>
  <w:style w:type="character" w:customStyle="1" w:styleId="ListLabel291">
    <w:name w:val="ListLabel 291"/>
    <w:uiPriority w:val="99"/>
    <w:rsid w:val="00822223"/>
  </w:style>
  <w:style w:type="character" w:customStyle="1" w:styleId="ListLabel292">
    <w:name w:val="ListLabel 292"/>
    <w:uiPriority w:val="99"/>
    <w:rsid w:val="00822223"/>
  </w:style>
  <w:style w:type="character" w:customStyle="1" w:styleId="ListLabel293">
    <w:name w:val="ListLabel 293"/>
    <w:uiPriority w:val="99"/>
    <w:rsid w:val="00822223"/>
  </w:style>
  <w:style w:type="character" w:customStyle="1" w:styleId="ListLabel294">
    <w:name w:val="ListLabel 294"/>
    <w:uiPriority w:val="99"/>
    <w:rsid w:val="00822223"/>
  </w:style>
  <w:style w:type="character" w:customStyle="1" w:styleId="ListLabel295">
    <w:name w:val="ListLabel 295"/>
    <w:uiPriority w:val="99"/>
    <w:rsid w:val="00822223"/>
  </w:style>
  <w:style w:type="character" w:customStyle="1" w:styleId="ListLabel296">
    <w:name w:val="ListLabel 296"/>
    <w:uiPriority w:val="99"/>
    <w:rsid w:val="00822223"/>
  </w:style>
  <w:style w:type="character" w:customStyle="1" w:styleId="ListLabel297">
    <w:name w:val="ListLabel 297"/>
    <w:uiPriority w:val="99"/>
    <w:rsid w:val="00822223"/>
  </w:style>
  <w:style w:type="character" w:customStyle="1" w:styleId="ListLabel298">
    <w:name w:val="ListLabel 298"/>
    <w:uiPriority w:val="99"/>
    <w:rsid w:val="00822223"/>
  </w:style>
  <w:style w:type="character" w:customStyle="1" w:styleId="ListLabel299">
    <w:name w:val="ListLabel 299"/>
    <w:uiPriority w:val="99"/>
    <w:rsid w:val="00822223"/>
  </w:style>
  <w:style w:type="character" w:customStyle="1" w:styleId="ListLabel300">
    <w:name w:val="ListLabel 300"/>
    <w:uiPriority w:val="99"/>
    <w:rsid w:val="00822223"/>
  </w:style>
  <w:style w:type="character" w:customStyle="1" w:styleId="ListLabel301">
    <w:name w:val="ListLabel 301"/>
    <w:uiPriority w:val="99"/>
    <w:rsid w:val="00822223"/>
  </w:style>
  <w:style w:type="character" w:customStyle="1" w:styleId="ListLabel302">
    <w:name w:val="ListLabel 302"/>
    <w:uiPriority w:val="99"/>
    <w:rsid w:val="00822223"/>
  </w:style>
  <w:style w:type="character" w:customStyle="1" w:styleId="ListLabel303">
    <w:name w:val="ListLabel 303"/>
    <w:uiPriority w:val="99"/>
    <w:rsid w:val="00822223"/>
  </w:style>
  <w:style w:type="character" w:customStyle="1" w:styleId="ListLabel304">
    <w:name w:val="ListLabel 304"/>
    <w:uiPriority w:val="99"/>
    <w:rsid w:val="00822223"/>
  </w:style>
  <w:style w:type="character" w:customStyle="1" w:styleId="ListLabel305">
    <w:name w:val="ListLabel 305"/>
    <w:uiPriority w:val="99"/>
    <w:rsid w:val="00822223"/>
  </w:style>
  <w:style w:type="character" w:customStyle="1" w:styleId="ListLabel306">
    <w:name w:val="ListLabel 306"/>
    <w:uiPriority w:val="99"/>
    <w:rsid w:val="00822223"/>
  </w:style>
  <w:style w:type="character" w:customStyle="1" w:styleId="ListLabel307">
    <w:name w:val="ListLabel 307"/>
    <w:uiPriority w:val="99"/>
    <w:rsid w:val="00822223"/>
  </w:style>
  <w:style w:type="character" w:customStyle="1" w:styleId="ListLabel308">
    <w:name w:val="ListLabel 308"/>
    <w:uiPriority w:val="99"/>
    <w:rsid w:val="00822223"/>
  </w:style>
  <w:style w:type="character" w:customStyle="1" w:styleId="ListLabel309">
    <w:name w:val="ListLabel 309"/>
    <w:uiPriority w:val="99"/>
    <w:rsid w:val="00822223"/>
  </w:style>
  <w:style w:type="character" w:customStyle="1" w:styleId="ListLabel310">
    <w:name w:val="ListLabel 310"/>
    <w:uiPriority w:val="99"/>
    <w:rsid w:val="00822223"/>
  </w:style>
  <w:style w:type="character" w:customStyle="1" w:styleId="ListLabel311">
    <w:name w:val="ListLabel 311"/>
    <w:uiPriority w:val="99"/>
    <w:rsid w:val="00822223"/>
  </w:style>
  <w:style w:type="character" w:customStyle="1" w:styleId="ListLabel312">
    <w:name w:val="ListLabel 312"/>
    <w:uiPriority w:val="99"/>
    <w:rsid w:val="00822223"/>
  </w:style>
  <w:style w:type="character" w:customStyle="1" w:styleId="ListLabel313">
    <w:name w:val="ListLabel 313"/>
    <w:uiPriority w:val="99"/>
    <w:rsid w:val="00822223"/>
  </w:style>
  <w:style w:type="character" w:customStyle="1" w:styleId="ListLabel314">
    <w:name w:val="ListLabel 314"/>
    <w:uiPriority w:val="99"/>
    <w:rsid w:val="00822223"/>
  </w:style>
  <w:style w:type="character" w:customStyle="1" w:styleId="ListLabel315">
    <w:name w:val="ListLabel 315"/>
    <w:uiPriority w:val="99"/>
    <w:rsid w:val="00822223"/>
  </w:style>
  <w:style w:type="character" w:customStyle="1" w:styleId="ListLabel316">
    <w:name w:val="ListLabel 316"/>
    <w:uiPriority w:val="99"/>
    <w:rsid w:val="00822223"/>
  </w:style>
  <w:style w:type="character" w:customStyle="1" w:styleId="ListLabel317">
    <w:name w:val="ListLabel 317"/>
    <w:uiPriority w:val="99"/>
    <w:rsid w:val="00822223"/>
  </w:style>
  <w:style w:type="character" w:customStyle="1" w:styleId="ListLabel318">
    <w:name w:val="ListLabel 318"/>
    <w:uiPriority w:val="99"/>
    <w:rsid w:val="00822223"/>
  </w:style>
  <w:style w:type="character" w:customStyle="1" w:styleId="ListLabel319">
    <w:name w:val="ListLabel 319"/>
    <w:uiPriority w:val="99"/>
    <w:rsid w:val="00822223"/>
  </w:style>
  <w:style w:type="character" w:customStyle="1" w:styleId="ListLabel320">
    <w:name w:val="ListLabel 320"/>
    <w:uiPriority w:val="99"/>
    <w:rsid w:val="00822223"/>
  </w:style>
  <w:style w:type="character" w:customStyle="1" w:styleId="ListLabel321">
    <w:name w:val="ListLabel 321"/>
    <w:uiPriority w:val="99"/>
    <w:rsid w:val="00822223"/>
  </w:style>
  <w:style w:type="character" w:customStyle="1" w:styleId="ListLabel322">
    <w:name w:val="ListLabel 322"/>
    <w:uiPriority w:val="99"/>
    <w:rsid w:val="00822223"/>
  </w:style>
  <w:style w:type="character" w:customStyle="1" w:styleId="ListLabel323">
    <w:name w:val="ListLabel 323"/>
    <w:uiPriority w:val="99"/>
    <w:rsid w:val="00822223"/>
  </w:style>
  <w:style w:type="character" w:customStyle="1" w:styleId="ListLabel324">
    <w:name w:val="ListLabel 324"/>
    <w:uiPriority w:val="99"/>
    <w:rsid w:val="00822223"/>
    <w:rPr>
      <w:color w:val="00000A"/>
    </w:rPr>
  </w:style>
  <w:style w:type="character" w:customStyle="1" w:styleId="ListLabel325">
    <w:name w:val="ListLabel 325"/>
    <w:uiPriority w:val="99"/>
    <w:rsid w:val="00822223"/>
  </w:style>
  <w:style w:type="character" w:customStyle="1" w:styleId="ListLabel326">
    <w:name w:val="ListLabel 326"/>
    <w:uiPriority w:val="99"/>
    <w:rsid w:val="00822223"/>
  </w:style>
  <w:style w:type="character" w:customStyle="1" w:styleId="ListLabel327">
    <w:name w:val="ListLabel 327"/>
    <w:uiPriority w:val="99"/>
    <w:rsid w:val="00822223"/>
  </w:style>
  <w:style w:type="character" w:customStyle="1" w:styleId="ListLabel328">
    <w:name w:val="ListLabel 328"/>
    <w:uiPriority w:val="99"/>
    <w:rsid w:val="00822223"/>
  </w:style>
  <w:style w:type="character" w:customStyle="1" w:styleId="ListLabel329">
    <w:name w:val="ListLabel 329"/>
    <w:uiPriority w:val="99"/>
    <w:rsid w:val="00822223"/>
  </w:style>
  <w:style w:type="character" w:customStyle="1" w:styleId="ListLabel330">
    <w:name w:val="ListLabel 330"/>
    <w:uiPriority w:val="99"/>
    <w:rsid w:val="00822223"/>
  </w:style>
  <w:style w:type="character" w:customStyle="1" w:styleId="ListLabel331">
    <w:name w:val="ListLabel 331"/>
    <w:uiPriority w:val="99"/>
    <w:rsid w:val="00822223"/>
  </w:style>
  <w:style w:type="character" w:customStyle="1" w:styleId="ListLabel332">
    <w:name w:val="ListLabel 332"/>
    <w:uiPriority w:val="99"/>
    <w:rsid w:val="00822223"/>
  </w:style>
  <w:style w:type="paragraph" w:styleId="Header">
    <w:name w:val="header"/>
    <w:basedOn w:val="Normal"/>
    <w:next w:val="Tretekstu"/>
    <w:link w:val="HeaderChar"/>
    <w:uiPriority w:val="99"/>
    <w:rsid w:val="00822223"/>
    <w:pPr>
      <w:keepNext/>
      <w:spacing w:before="240" w:after="120"/>
    </w:pPr>
    <w:rPr>
      <w:rFonts w:ascii="Liberation Sans" w:eastAsia="Microsoft YaHei" w:hAnsi="Liberation Sans" w:cs="Lucida Sans"/>
      <w:sz w:val="28"/>
      <w:szCs w:val="28"/>
    </w:rPr>
  </w:style>
  <w:style w:type="character" w:customStyle="1" w:styleId="HeaderChar">
    <w:name w:val="Header Char"/>
    <w:basedOn w:val="DefaultParagraphFont"/>
    <w:link w:val="Header"/>
    <w:uiPriority w:val="99"/>
    <w:semiHidden/>
    <w:locked/>
    <w:rsid w:val="0041640B"/>
    <w:rPr>
      <w:rFonts w:cs="Times New Roman"/>
      <w:sz w:val="20"/>
      <w:szCs w:val="20"/>
    </w:rPr>
  </w:style>
  <w:style w:type="paragraph" w:customStyle="1" w:styleId="Tretekstu">
    <w:name w:val="Treść tekstu"/>
    <w:basedOn w:val="Normal"/>
    <w:uiPriority w:val="99"/>
    <w:rsid w:val="00822223"/>
    <w:pPr>
      <w:spacing w:after="140" w:line="288" w:lineRule="auto"/>
    </w:pPr>
  </w:style>
  <w:style w:type="paragraph" w:styleId="List">
    <w:name w:val="List"/>
    <w:basedOn w:val="Tretekstu"/>
    <w:uiPriority w:val="99"/>
    <w:rsid w:val="00822223"/>
    <w:rPr>
      <w:rFonts w:cs="Lucida Sans"/>
    </w:rPr>
  </w:style>
  <w:style w:type="paragraph" w:styleId="Signature">
    <w:name w:val="Signature"/>
    <w:basedOn w:val="Normal"/>
    <w:link w:val="SignatureChar"/>
    <w:uiPriority w:val="99"/>
    <w:rsid w:val="00822223"/>
    <w:pPr>
      <w:suppressLineNumbers/>
      <w:spacing w:before="120" w:after="120"/>
    </w:pPr>
    <w:rPr>
      <w:rFonts w:cs="Lucida Sans"/>
      <w:i/>
      <w:iCs/>
      <w:sz w:val="24"/>
      <w:szCs w:val="24"/>
    </w:rPr>
  </w:style>
  <w:style w:type="character" w:customStyle="1" w:styleId="SignatureChar">
    <w:name w:val="Signature Char"/>
    <w:basedOn w:val="DefaultParagraphFont"/>
    <w:link w:val="Signature"/>
    <w:uiPriority w:val="99"/>
    <w:semiHidden/>
    <w:locked/>
    <w:rsid w:val="0041640B"/>
    <w:rPr>
      <w:rFonts w:cs="Times New Roman"/>
      <w:sz w:val="20"/>
      <w:szCs w:val="20"/>
    </w:rPr>
  </w:style>
  <w:style w:type="paragraph" w:customStyle="1" w:styleId="Indeks">
    <w:name w:val="Indeks"/>
    <w:basedOn w:val="Normal"/>
    <w:uiPriority w:val="99"/>
    <w:rsid w:val="00822223"/>
    <w:pPr>
      <w:suppressLineNumbers/>
    </w:pPr>
    <w:rPr>
      <w:rFonts w:cs="Lucida Sans"/>
    </w:rPr>
  </w:style>
  <w:style w:type="paragraph" w:styleId="Footer">
    <w:name w:val="footer"/>
    <w:basedOn w:val="Normal"/>
    <w:link w:val="FooterChar1"/>
    <w:uiPriority w:val="99"/>
    <w:rsid w:val="002A0668"/>
    <w:pPr>
      <w:tabs>
        <w:tab w:val="center" w:pos="4536"/>
        <w:tab w:val="right" w:pos="9072"/>
      </w:tabs>
    </w:pPr>
  </w:style>
  <w:style w:type="character" w:customStyle="1" w:styleId="FooterChar1">
    <w:name w:val="Footer Char1"/>
    <w:basedOn w:val="DefaultParagraphFont"/>
    <w:link w:val="Footer"/>
    <w:uiPriority w:val="99"/>
    <w:semiHidden/>
    <w:locked/>
    <w:rsid w:val="0041640B"/>
    <w:rPr>
      <w:rFonts w:cs="Times New Roman"/>
      <w:sz w:val="20"/>
      <w:szCs w:val="20"/>
    </w:rPr>
  </w:style>
  <w:style w:type="paragraph" w:styleId="BodyTextIndent3">
    <w:name w:val="Body Text Indent 3"/>
    <w:basedOn w:val="Normal"/>
    <w:link w:val="BodyTextIndent3Char1"/>
    <w:uiPriority w:val="99"/>
    <w:rsid w:val="002A0668"/>
    <w:pPr>
      <w:spacing w:line="360" w:lineRule="atLeast"/>
      <w:ind w:left="284"/>
      <w:jc w:val="both"/>
    </w:pPr>
    <w:rPr>
      <w:sz w:val="16"/>
      <w:szCs w:val="16"/>
    </w:rPr>
  </w:style>
  <w:style w:type="character" w:customStyle="1" w:styleId="BodyTextIndent3Char1">
    <w:name w:val="Body Text Indent 3 Char1"/>
    <w:basedOn w:val="DefaultParagraphFont"/>
    <w:link w:val="BodyTextIndent3"/>
    <w:uiPriority w:val="99"/>
    <w:semiHidden/>
    <w:locked/>
    <w:rsid w:val="0041640B"/>
    <w:rPr>
      <w:rFonts w:cs="Times New Roman"/>
      <w:sz w:val="16"/>
      <w:szCs w:val="16"/>
    </w:rPr>
  </w:style>
  <w:style w:type="paragraph" w:customStyle="1" w:styleId="WW-Tekstpodstawowy2">
    <w:name w:val="WW-Tekst podstawowy 2"/>
    <w:basedOn w:val="Normal"/>
    <w:uiPriority w:val="99"/>
    <w:rsid w:val="002A0668"/>
    <w:pPr>
      <w:suppressAutoHyphens/>
      <w:jc w:val="both"/>
    </w:pPr>
    <w:rPr>
      <w:sz w:val="24"/>
    </w:rPr>
  </w:style>
  <w:style w:type="paragraph" w:customStyle="1" w:styleId="Teksttreci1">
    <w:name w:val="Tekst treści1"/>
    <w:basedOn w:val="Normal"/>
    <w:uiPriority w:val="99"/>
    <w:rsid w:val="002A0668"/>
    <w:pPr>
      <w:shd w:val="clear" w:color="auto" w:fill="FFFFFF"/>
      <w:spacing w:before="300" w:line="274" w:lineRule="exact"/>
      <w:ind w:hanging="400"/>
    </w:pPr>
    <w:rPr>
      <w:sz w:val="21"/>
      <w:szCs w:val="21"/>
    </w:rPr>
  </w:style>
  <w:style w:type="paragraph" w:customStyle="1" w:styleId="Styl1">
    <w:name w:val="Styl1"/>
    <w:basedOn w:val="Heading1"/>
    <w:link w:val="Styl1Znak"/>
    <w:uiPriority w:val="99"/>
    <w:rsid w:val="002A0668"/>
    <w:pPr>
      <w:pBdr>
        <w:top w:val="single" w:sz="4" w:space="1" w:color="00000A"/>
        <w:bottom w:val="single" w:sz="4" w:space="1" w:color="00000A"/>
      </w:pBdr>
      <w:shd w:val="clear" w:color="auto" w:fill="F3F3F3"/>
      <w:ind w:left="567" w:hanging="567"/>
    </w:pPr>
    <w:rPr>
      <w:rFonts w:ascii="Tahoma" w:hAnsi="Tahoma" w:cs="Tahoma"/>
      <w:sz w:val="22"/>
      <w:szCs w:val="22"/>
      <w:u w:val="none"/>
    </w:rPr>
  </w:style>
  <w:style w:type="paragraph" w:styleId="BodyTextIndent2">
    <w:name w:val="Body Text Indent 2"/>
    <w:basedOn w:val="Normal"/>
    <w:link w:val="BodyTextIndent2Char1"/>
    <w:uiPriority w:val="99"/>
    <w:rsid w:val="002A0668"/>
    <w:pPr>
      <w:spacing w:after="120" w:line="480" w:lineRule="auto"/>
      <w:ind w:left="283"/>
    </w:pPr>
  </w:style>
  <w:style w:type="character" w:customStyle="1" w:styleId="BodyTextIndent2Char1">
    <w:name w:val="Body Text Indent 2 Char1"/>
    <w:basedOn w:val="DefaultParagraphFont"/>
    <w:link w:val="BodyTextIndent2"/>
    <w:uiPriority w:val="99"/>
    <w:semiHidden/>
    <w:locked/>
    <w:rsid w:val="0041640B"/>
    <w:rPr>
      <w:rFonts w:cs="Times New Roman"/>
      <w:sz w:val="20"/>
      <w:szCs w:val="20"/>
    </w:rPr>
  </w:style>
  <w:style w:type="paragraph" w:customStyle="1" w:styleId="Zawartoramki">
    <w:name w:val="Zawartość ramki"/>
    <w:basedOn w:val="Normal"/>
    <w:uiPriority w:val="99"/>
    <w:rsid w:val="00822223"/>
  </w:style>
  <w:style w:type="table" w:styleId="TableGrid">
    <w:name w:val="Table Grid"/>
    <w:basedOn w:val="TableNormal"/>
    <w:uiPriority w:val="99"/>
    <w:rsid w:val="002A066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AF2807"/>
    <w:pPr>
      <w:ind w:left="720"/>
      <w:contextualSpacing/>
    </w:pPr>
  </w:style>
  <w:style w:type="character" w:customStyle="1" w:styleId="st">
    <w:name w:val="st"/>
    <w:basedOn w:val="DefaultParagraphFont"/>
    <w:uiPriority w:val="99"/>
    <w:rsid w:val="006533E2"/>
    <w:rPr>
      <w:rFonts w:cs="Times New Roman"/>
    </w:rPr>
  </w:style>
  <w:style w:type="character" w:styleId="Strong">
    <w:name w:val="Strong"/>
    <w:basedOn w:val="DefaultParagraphFont"/>
    <w:uiPriority w:val="99"/>
    <w:qFormat/>
    <w:locked/>
    <w:rsid w:val="00A61936"/>
    <w:rPr>
      <w:rFonts w:cs="Times New Roman"/>
      <w:b/>
      <w:bCs/>
    </w:rPr>
  </w:style>
</w:styles>
</file>

<file path=word/webSettings.xml><?xml version="1.0" encoding="utf-8"?>
<w:webSettings xmlns:r="http://schemas.openxmlformats.org/officeDocument/2006/relationships" xmlns:w="http://schemas.openxmlformats.org/wordprocessingml/2006/main">
  <w:divs>
    <w:div w:id="70544485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zam_pub@namyslow.um.gov.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79</TotalTime>
  <Pages>21</Pages>
  <Words>8820</Words>
  <Characters>-32766</Characters>
  <Application>Microsoft Office Outlook</Application>
  <DocSecurity>0</DocSecurity>
  <Lines>0</Lines>
  <Paragraphs>0</Paragraphs>
  <ScaleCrop>false</ScaleCrop>
  <Company>TOSHIBA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cp:lastPrinted>2017-03-29T05:55:00Z</cp:lastPrinted>
  <dcterms:created xsi:type="dcterms:W3CDTF">2018-03-22T13:30:00Z</dcterms:created>
  <dcterms:modified xsi:type="dcterms:W3CDTF">2018-04-23T07:47:00Z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TOSHIBA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